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1121E7" w:rsidR="007D2FF0" w:rsidP="00E64544" w:rsidRDefault="007D2FF0" w14:paraId="672A6659" w14:textId="77777777">
      <w:pPr>
        <w:pBdr>
          <w:top w:val="none" w:color="auto" w:sz="0" w:space="0"/>
          <w:left w:val="none" w:color="auto" w:sz="0" w:space="0"/>
          <w:bottom w:val="none" w:color="auto" w:sz="0" w:space="0"/>
          <w:right w:val="none" w:color="auto" w:sz="0" w:space="0"/>
          <w:bar w:val="none" w:color="auto" w:sz="0"/>
        </w:pBdr>
        <w:jc w:val="center"/>
        <w:rPr>
          <w:b/>
          <w:noProof/>
          <w:sz w:val="22"/>
          <w:szCs w:val="22"/>
          <w:lang w:val="en-GB" w:eastAsia="en-GB"/>
        </w:rPr>
      </w:pPr>
    </w:p>
    <w:p w:rsidRPr="001121E7" w:rsidR="007D2FF0" w:rsidP="00E64544" w:rsidRDefault="007D2FF0" w14:paraId="0A37501D" w14:textId="77777777">
      <w:pPr>
        <w:pBdr>
          <w:top w:val="none" w:color="auto" w:sz="0" w:space="0"/>
          <w:left w:val="none" w:color="auto" w:sz="0" w:space="0"/>
          <w:bottom w:val="none" w:color="auto" w:sz="0" w:space="0"/>
          <w:right w:val="none" w:color="auto" w:sz="0" w:space="0"/>
          <w:bar w:val="none" w:color="auto" w:sz="0"/>
        </w:pBdr>
        <w:jc w:val="center"/>
        <w:rPr>
          <w:b/>
          <w:noProof/>
          <w:sz w:val="22"/>
          <w:szCs w:val="22"/>
          <w:lang w:val="en-GB" w:eastAsia="en-GB"/>
        </w:rPr>
      </w:pPr>
    </w:p>
    <w:p w:rsidRPr="002B58AF" w:rsidR="007D2FF0" w:rsidP="00E64544" w:rsidRDefault="00746C07" w14:paraId="5DAB6C7B" w14:textId="77777777">
      <w:pPr>
        <w:pBdr>
          <w:top w:val="none" w:color="auto" w:sz="0" w:space="0"/>
          <w:left w:val="none" w:color="auto" w:sz="0" w:space="0"/>
          <w:bottom w:val="none" w:color="auto" w:sz="0" w:space="0"/>
          <w:right w:val="none" w:color="auto" w:sz="0" w:space="0"/>
          <w:bar w:val="none" w:color="auto" w:sz="0"/>
        </w:pBdr>
        <w:jc w:val="center"/>
        <w:rPr>
          <w:sz w:val="22"/>
          <w:szCs w:val="22"/>
        </w:rPr>
      </w:pPr>
      <w:r w:rsidRPr="002B58AF">
        <w:rPr>
          <w:b/>
          <w:noProof/>
          <w:sz w:val="22"/>
          <w:szCs w:val="22"/>
          <w:lang w:val="en-GB" w:eastAsia="en-GB"/>
        </w:rPr>
        <w:drawing>
          <wp:inline distT="0" distB="0" distL="0" distR="0" wp14:anchorId="3E4337FB" wp14:editId="33C76FED">
            <wp:extent cx="1428750" cy="1209675"/>
            <wp:effectExtent l="0" t="0" r="0" b="9525"/>
            <wp:docPr id="1" name="Picture 1" descr="Description: C:\Users\HANNAH\Documents\Academy Letterheads &amp; Logo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ANNAH\Documents\Academy Letterheads &amp; Logos\logo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inline>
        </w:drawing>
      </w:r>
    </w:p>
    <w:p w:rsidRPr="002B58AF" w:rsidR="00B40837" w:rsidP="00383D08" w:rsidRDefault="00B40837" w14:paraId="1FF89667" w14:textId="77777777">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u w:val="single"/>
        </w:rPr>
      </w:pPr>
      <w:r w:rsidRPr="002B58AF">
        <w:rPr>
          <w:rFonts w:ascii="Arial" w:hAnsi="Arial" w:cs="Arial"/>
          <w:b/>
          <w:sz w:val="22"/>
          <w:szCs w:val="22"/>
          <w:u w:val="single"/>
        </w:rPr>
        <w:t>SEND INFORMATION REPORT</w:t>
      </w:r>
    </w:p>
    <w:p w:rsidRPr="002B58AF" w:rsidR="007D2FF0" w:rsidP="000C3898" w:rsidRDefault="007D2FF0" w14:paraId="37BCC585" w14:textId="597E24E6">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bCs/>
          <w:sz w:val="22"/>
          <w:szCs w:val="22"/>
        </w:rPr>
      </w:pPr>
      <w:r w:rsidRPr="000C3898">
        <w:rPr>
          <w:rFonts w:ascii="Arial" w:hAnsi="Arial" w:cs="Arial"/>
          <w:b/>
          <w:bCs/>
          <w:sz w:val="22"/>
          <w:szCs w:val="22"/>
        </w:rPr>
        <w:t>School Offer for Special Education Needs and Disability</w:t>
      </w:r>
      <w:r w:rsidRPr="000C3898" w:rsidR="005B6A19">
        <w:rPr>
          <w:rFonts w:ascii="Arial" w:hAnsi="Arial" w:cs="Arial"/>
          <w:b/>
          <w:bCs/>
          <w:sz w:val="22"/>
          <w:szCs w:val="22"/>
        </w:rPr>
        <w:t>- September 202</w:t>
      </w:r>
      <w:r w:rsidR="0098586B">
        <w:rPr>
          <w:rFonts w:ascii="Arial" w:hAnsi="Arial" w:cs="Arial"/>
          <w:b/>
          <w:bCs/>
          <w:sz w:val="22"/>
          <w:szCs w:val="22"/>
        </w:rPr>
        <w:t>5</w:t>
      </w:r>
    </w:p>
    <w:p w:rsidRPr="002B58AF" w:rsidR="007D2FF0" w:rsidP="00383D08" w:rsidRDefault="007D2FF0" w14:paraId="02EB378F" w14:textId="77777777">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rPr>
      </w:pPr>
    </w:p>
    <w:p w:rsidR="007D2FF0" w:rsidP="00383D08" w:rsidRDefault="007D2FF0" w14:paraId="606FC72B" w14:textId="77777777">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rPr>
      </w:pPr>
      <w:r w:rsidRPr="002B58AF">
        <w:rPr>
          <w:rFonts w:ascii="Arial" w:hAnsi="Arial" w:cs="Arial"/>
          <w:b/>
          <w:sz w:val="22"/>
          <w:szCs w:val="22"/>
        </w:rPr>
        <w:t xml:space="preserve">The </w:t>
      </w:r>
      <w:smartTag w:uri="urn:schemas-microsoft-com:office:smarttags" w:element="PlaceName">
        <w:r w:rsidRPr="002B58AF">
          <w:rPr>
            <w:rFonts w:ascii="Arial" w:hAnsi="Arial" w:cs="Arial"/>
            <w:b/>
            <w:sz w:val="22"/>
            <w:szCs w:val="22"/>
          </w:rPr>
          <w:t>Robert</w:t>
        </w:r>
      </w:smartTag>
      <w:r w:rsidRPr="002B58AF">
        <w:rPr>
          <w:rFonts w:ascii="Arial" w:hAnsi="Arial" w:cs="Arial"/>
          <w:b/>
          <w:sz w:val="22"/>
          <w:szCs w:val="22"/>
        </w:rPr>
        <w:t xml:space="preserve"> </w:t>
      </w:r>
      <w:smartTag w:uri="urn:schemas-microsoft-com:office:smarttags" w:element="PlaceName">
        <w:r w:rsidRPr="002B58AF">
          <w:rPr>
            <w:rFonts w:ascii="Arial" w:hAnsi="Arial" w:cs="Arial"/>
            <w:b/>
            <w:sz w:val="22"/>
            <w:szCs w:val="22"/>
          </w:rPr>
          <w:t>Drake</w:t>
        </w:r>
      </w:smartTag>
      <w:r w:rsidRPr="002B58AF">
        <w:rPr>
          <w:rFonts w:ascii="Arial" w:hAnsi="Arial" w:cs="Arial"/>
          <w:b/>
          <w:sz w:val="22"/>
          <w:szCs w:val="22"/>
        </w:rPr>
        <w:t xml:space="preserve"> </w:t>
      </w:r>
      <w:smartTag w:uri="urn:schemas-microsoft-com:office:smarttags" w:element="PlaceType">
        <w:r w:rsidRPr="002B58AF">
          <w:rPr>
            <w:rFonts w:ascii="Arial" w:hAnsi="Arial" w:cs="Arial"/>
            <w:b/>
            <w:sz w:val="22"/>
            <w:szCs w:val="22"/>
          </w:rPr>
          <w:t>Primary School</w:t>
        </w:r>
      </w:smartTag>
      <w:r w:rsidRPr="002B58AF">
        <w:rPr>
          <w:rFonts w:ascii="Arial" w:hAnsi="Arial" w:cs="Arial"/>
          <w:b/>
          <w:sz w:val="22"/>
          <w:szCs w:val="22"/>
        </w:rPr>
        <w:t xml:space="preserve"> is an active member of the local </w:t>
      </w:r>
      <w:r w:rsidRPr="002B58AF">
        <w:rPr>
          <w:rFonts w:ascii="Arial" w:hAnsi="Arial" w:cs="Arial"/>
          <w:b/>
          <w:sz w:val="22"/>
          <w:szCs w:val="22"/>
          <w:u w:val="single"/>
        </w:rPr>
        <w:t>BATIC (</w:t>
      </w:r>
      <w:smartTag w:uri="urn:schemas-microsoft-com:office:smarttags" w:element="place">
        <w:r w:rsidRPr="002B58AF">
          <w:rPr>
            <w:rFonts w:ascii="Arial" w:hAnsi="Arial" w:cs="Arial"/>
            <w:b/>
            <w:sz w:val="22"/>
            <w:szCs w:val="22"/>
            <w:u w:val="single"/>
          </w:rPr>
          <w:t>Benfleet</w:t>
        </w:r>
      </w:smartTag>
      <w:r w:rsidRPr="002B58AF">
        <w:rPr>
          <w:rFonts w:ascii="Arial" w:hAnsi="Arial" w:cs="Arial"/>
          <w:b/>
          <w:sz w:val="22"/>
          <w:szCs w:val="22"/>
          <w:u w:val="single"/>
        </w:rPr>
        <w:t xml:space="preserve"> and Thundersley Inter-Cluster)</w:t>
      </w:r>
      <w:r w:rsidRPr="002B58AF">
        <w:rPr>
          <w:rFonts w:ascii="Arial" w:hAnsi="Arial" w:cs="Arial"/>
          <w:b/>
          <w:sz w:val="22"/>
          <w:szCs w:val="22"/>
        </w:rPr>
        <w:t xml:space="preserve"> group of schools. All of the schools in the group work closely together and are committed to providing high quality education for all </w:t>
      </w:r>
      <w:r w:rsidRPr="002B58AF" w:rsidR="0098414E">
        <w:rPr>
          <w:rFonts w:ascii="Arial" w:hAnsi="Arial" w:cs="Arial"/>
          <w:b/>
          <w:sz w:val="22"/>
          <w:szCs w:val="22"/>
        </w:rPr>
        <w:t>pupils</w:t>
      </w:r>
      <w:r w:rsidRPr="002B58AF">
        <w:rPr>
          <w:rFonts w:ascii="Arial" w:hAnsi="Arial" w:cs="Arial"/>
          <w:b/>
          <w:sz w:val="22"/>
          <w:szCs w:val="22"/>
        </w:rPr>
        <w:t xml:space="preserve"> with special educational needs and disabilities. Local provision is very similar as no one school has a particular specialism in relation to special educational needs.</w:t>
      </w:r>
    </w:p>
    <w:p w:rsidR="00027F11" w:rsidP="00383D08" w:rsidRDefault="00027F11" w14:paraId="6A05A809" w14:textId="77777777">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rPr>
      </w:pPr>
    </w:p>
    <w:p w:rsidR="007D2FF0" w:rsidP="00383D08" w:rsidRDefault="007D2FF0" w14:paraId="5A39BBE3" w14:textId="77777777">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rPr>
      </w:pPr>
    </w:p>
    <w:tbl>
      <w:tblPr>
        <w:tblStyle w:val="TableGrid"/>
        <w:tblW w:w="0" w:type="auto"/>
        <w:tblLook w:val="04A0" w:firstRow="1" w:lastRow="0" w:firstColumn="1" w:lastColumn="0" w:noHBand="0" w:noVBand="1"/>
      </w:tblPr>
      <w:tblGrid>
        <w:gridCol w:w="15014"/>
      </w:tblGrid>
      <w:tr w:rsidRPr="002B58AF" w:rsidR="001121E7" w:rsidTr="001121E7" w14:paraId="33061A75" w14:textId="77777777">
        <w:tc>
          <w:tcPr>
            <w:tcW w:w="15014" w:type="dxa"/>
            <w:shd w:val="clear" w:color="auto" w:fill="66CCFF"/>
          </w:tcPr>
          <w:p w:rsidRPr="002B58AF" w:rsidR="001121E7" w:rsidP="001121E7" w:rsidRDefault="001121E7" w14:paraId="4275CFD9" w14:textId="3707950B">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rPr>
            </w:pPr>
            <w:r w:rsidRPr="002B58AF">
              <w:rPr>
                <w:rFonts w:ascii="Arial" w:hAnsi="Arial" w:cs="Arial"/>
                <w:b/>
                <w:sz w:val="22"/>
                <w:szCs w:val="22"/>
              </w:rPr>
              <w:t xml:space="preserve">Please note: where the term parents is used this includes </w:t>
            </w:r>
            <w:r w:rsidRPr="002B58AF" w:rsidR="005C02AA">
              <w:rPr>
                <w:rFonts w:ascii="Arial" w:hAnsi="Arial" w:cs="Arial"/>
                <w:b/>
                <w:sz w:val="22"/>
                <w:szCs w:val="22"/>
              </w:rPr>
              <w:t>careers</w:t>
            </w:r>
            <w:r w:rsidRPr="002B58AF">
              <w:rPr>
                <w:rFonts w:ascii="Arial" w:hAnsi="Arial" w:cs="Arial"/>
                <w:b/>
                <w:sz w:val="22"/>
                <w:szCs w:val="22"/>
              </w:rPr>
              <w:t>. Feedback from parents and governors at the review of this document requested that</w:t>
            </w:r>
            <w:r w:rsidR="005B6A19">
              <w:rPr>
                <w:rFonts w:ascii="Arial" w:hAnsi="Arial" w:cs="Arial"/>
                <w:b/>
                <w:sz w:val="22"/>
                <w:szCs w:val="22"/>
              </w:rPr>
              <w:t xml:space="preserve"> key information is highlighted in blue.</w:t>
            </w:r>
          </w:p>
        </w:tc>
      </w:tr>
    </w:tbl>
    <w:p w:rsidRPr="002B58AF" w:rsidR="001121E7" w:rsidP="00383D08" w:rsidRDefault="001121E7" w14:paraId="41C8F396" w14:textId="77777777">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rPr>
      </w:pPr>
    </w:p>
    <w:p w:rsidRPr="002B58AF" w:rsidR="001121E7" w:rsidP="00383D08" w:rsidRDefault="001121E7" w14:paraId="72A3D3EC" w14:textId="77777777">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rPr>
      </w:pPr>
    </w:p>
    <w:p w:rsidRPr="002B58AF" w:rsidR="009649D9" w:rsidP="00383D08" w:rsidRDefault="009649D9" w14:paraId="0D0B940D" w14:textId="77777777">
      <w:pPr>
        <w:pStyle w:val="NoSpacing"/>
        <w:pBdr>
          <w:top w:val="none" w:color="auto" w:sz="0" w:space="0"/>
          <w:left w:val="none" w:color="auto" w:sz="0" w:space="0"/>
          <w:bottom w:val="none" w:color="auto" w:sz="0" w:space="0"/>
          <w:right w:val="none" w:color="auto" w:sz="0" w:space="0"/>
          <w:bar w:val="none" w:color="auto" w:sz="0"/>
        </w:pBdr>
        <w:jc w:val="center"/>
        <w:rPr>
          <w:rFonts w:ascii="Arial" w:hAnsi="Arial" w:cs="Arial"/>
          <w:b/>
          <w:sz w:val="22"/>
          <w:szCs w:val="22"/>
        </w:rPr>
      </w:pPr>
    </w:p>
    <w:tbl>
      <w:tblPr>
        <w:tblW w:w="159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946"/>
        <w:gridCol w:w="2880"/>
        <w:gridCol w:w="2880"/>
        <w:gridCol w:w="4140"/>
        <w:gridCol w:w="3060"/>
      </w:tblGrid>
      <w:tr w:rsidRPr="002B58AF" w:rsidR="001121E7" w:rsidTr="05327654" w14:paraId="3E1B2AFF" w14:textId="77777777">
        <w:trPr>
          <w:trHeight w:val="135"/>
        </w:trPr>
        <w:tc>
          <w:tcPr>
            <w:tcW w:w="2946" w:type="dxa"/>
            <w:shd w:val="clear" w:color="auto" w:fill="66CCFF"/>
            <w:tcMar/>
          </w:tcPr>
          <w:p w:rsidRPr="002B58AF" w:rsidR="007D2FF0" w:rsidP="00E259FA" w:rsidRDefault="007D2FF0" w14:paraId="0E27B00A"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u w:color="FFFFFF"/>
                <w:lang w:val="en-US"/>
              </w:rPr>
            </w:pPr>
          </w:p>
          <w:p w:rsidRPr="002B58AF" w:rsidR="007D2FF0" w:rsidP="00E259FA" w:rsidRDefault="007D2FF0" w14:paraId="491310B0"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u w:color="FFFFFF"/>
                <w:lang w:val="en-US"/>
              </w:rPr>
              <w:t xml:space="preserve">REQUIREMENT </w:t>
            </w:r>
          </w:p>
        </w:tc>
        <w:tc>
          <w:tcPr>
            <w:tcW w:w="2880" w:type="dxa"/>
            <w:tcMar/>
          </w:tcPr>
          <w:p w:rsidRPr="002B58AF" w:rsidR="007D2FF0" w:rsidP="00E259FA" w:rsidRDefault="007D2FF0" w14:paraId="60061E4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E259FA" w:rsidRDefault="007D2FF0" w14:paraId="5A955A7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Our school’s response to SEN</w:t>
            </w:r>
            <w:r w:rsidRPr="002B58AF" w:rsidR="00F462FA">
              <w:rPr>
                <w:rFonts w:ascii="Arial" w:hAnsi="Arial" w:cs="Arial"/>
                <w:b/>
                <w:color w:val="auto"/>
              </w:rPr>
              <w:t>D</w:t>
            </w:r>
            <w:r w:rsidRPr="002B58AF">
              <w:rPr>
                <w:rFonts w:ascii="Arial" w:hAnsi="Arial" w:cs="Arial"/>
                <w:b/>
                <w:color w:val="auto"/>
              </w:rPr>
              <w:t xml:space="preserve"> requirements</w:t>
            </w:r>
          </w:p>
        </w:tc>
        <w:tc>
          <w:tcPr>
            <w:tcW w:w="2880" w:type="dxa"/>
            <w:tcMar/>
          </w:tcPr>
          <w:p w:rsidRPr="002B58AF" w:rsidR="007D2FF0" w:rsidP="00E259FA" w:rsidRDefault="007D2FF0" w14:paraId="44EAFD9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E259FA" w:rsidRDefault="007D2FF0" w14:paraId="748FECA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How does this work in our school?</w:t>
            </w:r>
          </w:p>
        </w:tc>
        <w:tc>
          <w:tcPr>
            <w:tcW w:w="4140" w:type="dxa"/>
            <w:tcMar/>
          </w:tcPr>
          <w:p w:rsidRPr="002B58AF" w:rsidR="007D2FF0" w:rsidP="00E259FA" w:rsidRDefault="007D2FF0" w14:paraId="4B94D5A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E259FA" w:rsidRDefault="007D2FF0" w14:paraId="5EDF30C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Analysis and impact of the provision provided</w:t>
            </w:r>
          </w:p>
        </w:tc>
        <w:tc>
          <w:tcPr>
            <w:tcW w:w="3060" w:type="dxa"/>
            <w:shd w:val="clear" w:color="auto" w:fill="66CCFF"/>
            <w:tcMar/>
          </w:tcPr>
          <w:p w:rsidRPr="002B58AF" w:rsidR="007D2FF0" w:rsidP="00E259FA" w:rsidRDefault="007D2FF0" w14:paraId="3DEEC669"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E259FA" w:rsidRDefault="007D2FF0" w14:paraId="7747C16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What we might say to parents</w:t>
            </w:r>
          </w:p>
          <w:p w:rsidRPr="002B58AF" w:rsidR="007D2FF0" w:rsidP="00E259FA" w:rsidRDefault="007D2FF0" w14:paraId="3656B9A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tc>
      </w:tr>
      <w:tr w:rsidRPr="002B58AF" w:rsidR="001121E7" w:rsidTr="05327654" w14:paraId="6F840EDF" w14:textId="77777777">
        <w:trPr>
          <w:trHeight w:val="1230"/>
        </w:trPr>
        <w:tc>
          <w:tcPr>
            <w:tcW w:w="2946" w:type="dxa"/>
            <w:shd w:val="clear" w:color="auto" w:fill="66CCFF"/>
            <w:tcMar/>
          </w:tcPr>
          <w:p w:rsidRPr="002B58AF" w:rsidR="007D2FF0" w:rsidP="00E259FA" w:rsidRDefault="007D2FF0" w14:paraId="27596D7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u w:color="FFFFFF"/>
                <w:lang w:val="en-US"/>
              </w:rPr>
              <w:t xml:space="preserve">School Ethos for Special Educational Needs and Disability- SEND (non- statutory) </w:t>
            </w:r>
          </w:p>
        </w:tc>
        <w:tc>
          <w:tcPr>
            <w:tcW w:w="2880" w:type="dxa"/>
            <w:tcMar/>
          </w:tcPr>
          <w:p w:rsidRPr="002B58AF" w:rsidR="007D2FF0" w:rsidP="00E259FA" w:rsidRDefault="007D2FF0" w14:paraId="440A8F8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To provide a stimulating environment which enables all </w:t>
            </w:r>
            <w:r w:rsidRPr="002B58AF" w:rsidR="0098414E">
              <w:rPr>
                <w:rFonts w:ascii="Arial" w:hAnsi="Arial" w:cs="Arial"/>
                <w:color w:val="auto"/>
              </w:rPr>
              <w:t>pupils</w:t>
            </w:r>
            <w:r w:rsidRPr="002B58AF">
              <w:rPr>
                <w:rFonts w:ascii="Arial" w:hAnsi="Arial" w:cs="Arial"/>
                <w:color w:val="auto"/>
              </w:rPr>
              <w:t xml:space="preserve"> to enjoy their learning and reach their individual potential.</w:t>
            </w:r>
          </w:p>
          <w:p w:rsidRPr="002B58AF" w:rsidR="007D2FF0" w:rsidP="00E259FA" w:rsidRDefault="007D2FF0" w14:paraId="45FB0818"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55B03459" w:rsidRDefault="00AD76E2" w14:paraId="43200F2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We are an inclusive school and will take appropriate steps to make adaptations </w:t>
            </w:r>
            <w:r w:rsidRPr="55B03459">
              <w:rPr>
                <w:rFonts w:ascii="Arial" w:hAnsi="Arial" w:cs="Arial"/>
                <w:color w:val="auto"/>
                <w:lang w:val="en-US"/>
              </w:rPr>
              <w:lastRenderedPageBreak/>
              <w:t>where possible, and provide facilities to enable all pupils to access every-day school life and the school environment.</w:t>
            </w:r>
          </w:p>
          <w:p w:rsidRPr="002B58AF" w:rsidR="00AD76E2" w:rsidP="00E259FA" w:rsidRDefault="00AD76E2" w14:paraId="049F31C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tc>
        <w:tc>
          <w:tcPr>
            <w:tcW w:w="2880" w:type="dxa"/>
            <w:tcMar/>
          </w:tcPr>
          <w:p w:rsidRPr="002B58AF" w:rsidR="007D2FF0" w:rsidP="77AD8134" w:rsidRDefault="007D2FF0" w14:paraId="4D7952B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u w:val="single"/>
                <w:lang w:val="en-US"/>
              </w:rPr>
            </w:pPr>
            <w:r w:rsidRPr="77AD8134">
              <w:rPr>
                <w:rFonts w:ascii="Arial" w:hAnsi="Arial" w:cs="Arial"/>
                <w:color w:val="auto"/>
                <w:u w:val="single"/>
                <w:lang w:val="en-US"/>
              </w:rPr>
              <w:lastRenderedPageBreak/>
              <w:t>The school makes reasonable adjustments, as required, to meet the needs of individual pupils.</w:t>
            </w:r>
          </w:p>
          <w:p w:rsidRPr="002B58AF" w:rsidR="00D73E75" w:rsidP="00AD76E2" w:rsidRDefault="00D73E75" w14:paraId="5312826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D73E75" w:rsidP="55B03459" w:rsidRDefault="00AD76E2" w14:paraId="008A08D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u w:val="single"/>
                <w:lang w:val="en-US"/>
              </w:rPr>
            </w:pPr>
            <w:r w:rsidRPr="55B03459">
              <w:rPr>
                <w:rFonts w:ascii="Arial" w:hAnsi="Arial" w:cs="Arial"/>
                <w:color w:val="auto"/>
                <w:u w:val="single"/>
                <w:lang w:val="en-US"/>
              </w:rPr>
              <w:t xml:space="preserve">The school </w:t>
            </w:r>
            <w:r w:rsidRPr="55B03459" w:rsidR="00D73E75">
              <w:rPr>
                <w:rFonts w:ascii="Arial" w:hAnsi="Arial" w:cs="Arial"/>
                <w:color w:val="auto"/>
                <w:u w:val="single"/>
                <w:lang w:val="en-US"/>
              </w:rPr>
              <w:t xml:space="preserve">meets the needs of </w:t>
            </w:r>
            <w:r w:rsidRPr="55B03459">
              <w:rPr>
                <w:rFonts w:ascii="Arial" w:hAnsi="Arial" w:cs="Arial"/>
                <w:color w:val="auto"/>
                <w:u w:val="single"/>
                <w:lang w:val="en-US"/>
              </w:rPr>
              <w:t xml:space="preserve">individual </w:t>
            </w:r>
            <w:r w:rsidRPr="55B03459" w:rsidR="00D73E75">
              <w:rPr>
                <w:rFonts w:ascii="Arial" w:hAnsi="Arial" w:cs="Arial"/>
                <w:color w:val="auto"/>
                <w:u w:val="single"/>
                <w:lang w:val="en-US"/>
              </w:rPr>
              <w:t>pupils</w:t>
            </w:r>
            <w:r w:rsidRPr="55B03459">
              <w:rPr>
                <w:rFonts w:ascii="Arial" w:hAnsi="Arial" w:cs="Arial"/>
                <w:color w:val="auto"/>
                <w:u w:val="single"/>
                <w:lang w:val="en-US"/>
              </w:rPr>
              <w:t xml:space="preserve"> within the four broad areas </w:t>
            </w:r>
            <w:r w:rsidRPr="55B03459">
              <w:rPr>
                <w:rFonts w:ascii="Arial" w:hAnsi="Arial" w:cs="Arial"/>
                <w:color w:val="auto"/>
                <w:u w:val="single"/>
                <w:lang w:val="en-US"/>
              </w:rPr>
              <w:lastRenderedPageBreak/>
              <w:t xml:space="preserve">of need stated in </w:t>
            </w:r>
            <w:r w:rsidRPr="55B03459" w:rsidR="00D73E75">
              <w:rPr>
                <w:rFonts w:ascii="Arial" w:hAnsi="Arial" w:cs="Arial"/>
                <w:color w:val="auto"/>
                <w:u w:val="single"/>
                <w:lang w:val="en-US"/>
              </w:rPr>
              <w:t>the SEND Code Of Practice:</w:t>
            </w:r>
          </w:p>
          <w:p w:rsidRPr="002B58AF" w:rsidR="00D73E75" w:rsidP="00E1154F" w:rsidRDefault="00D73E75" w14:paraId="15DE9AC9" w14:textId="77777777">
            <w:pPr>
              <w:pStyle w:val="Body"/>
              <w:numPr>
                <w:ilvl w:val="0"/>
                <w:numId w:val="3"/>
              </w:numPr>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Communication and Interaction,</w:t>
            </w:r>
          </w:p>
          <w:p w:rsidRPr="002B58AF" w:rsidR="00E1154F" w:rsidP="00E1154F" w:rsidRDefault="00D73E75" w14:paraId="70C233E6" w14:textId="77777777">
            <w:pPr>
              <w:pStyle w:val="Body"/>
              <w:numPr>
                <w:ilvl w:val="0"/>
                <w:numId w:val="3"/>
              </w:numPr>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Cognition and Learning, </w:t>
            </w:r>
          </w:p>
          <w:p w:rsidRPr="002B58AF" w:rsidR="00D73E75" w:rsidP="00E1154F" w:rsidRDefault="00D73E75" w14:paraId="519D36AB" w14:textId="77777777">
            <w:pPr>
              <w:pStyle w:val="Body"/>
              <w:numPr>
                <w:ilvl w:val="0"/>
                <w:numId w:val="3"/>
              </w:numPr>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Social, Emotional and Mental Health Difficulties,</w:t>
            </w:r>
          </w:p>
          <w:p w:rsidRPr="002B58AF" w:rsidR="00AD76E2" w:rsidP="00E1154F" w:rsidRDefault="00D73E75" w14:paraId="1334FD1A" w14:textId="77777777">
            <w:pPr>
              <w:pStyle w:val="Body"/>
              <w:numPr>
                <w:ilvl w:val="0"/>
                <w:numId w:val="3"/>
              </w:numPr>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Sensory or Physical Needs.</w:t>
            </w:r>
          </w:p>
        </w:tc>
        <w:tc>
          <w:tcPr>
            <w:tcW w:w="4140" w:type="dxa"/>
            <w:tcMar/>
          </w:tcPr>
          <w:p w:rsidRPr="002B58AF" w:rsidR="007D2FF0" w:rsidP="00E259FA" w:rsidRDefault="007D2FF0" w14:paraId="6B3D9D9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lastRenderedPageBreak/>
              <w:t xml:space="preserve">We value the contributions made by all </w:t>
            </w:r>
            <w:r w:rsidRPr="002B58AF" w:rsidR="0098414E">
              <w:rPr>
                <w:rFonts w:ascii="Arial" w:hAnsi="Arial" w:cs="Arial"/>
                <w:sz w:val="22"/>
                <w:szCs w:val="22"/>
              </w:rPr>
              <w:t>pupils</w:t>
            </w:r>
            <w:r w:rsidRPr="002B58AF">
              <w:rPr>
                <w:rFonts w:ascii="Arial" w:hAnsi="Arial" w:cs="Arial"/>
                <w:sz w:val="22"/>
                <w:szCs w:val="22"/>
              </w:rPr>
              <w:t xml:space="preserve">, parents and professionals to help enhance and maintain our inclusive school community. </w:t>
            </w:r>
          </w:p>
          <w:p w:rsidRPr="002B58AF" w:rsidR="007D2FF0" w:rsidP="00E259FA" w:rsidRDefault="007D2FF0" w14:paraId="62486C05"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0C0F9F5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We appreciate and value the best efforts of every child in all aspects of school of life, ensuring they realise their maximum potential. </w:t>
            </w:r>
          </w:p>
          <w:p w:rsidRPr="002B58AF" w:rsidR="007D2FF0" w:rsidP="00E259FA" w:rsidRDefault="007D2FF0" w14:paraId="4101652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30C034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We provide a broad, balanced and stimulating curriculum for every child regardless of race, gender or ability.</w:t>
            </w:r>
          </w:p>
          <w:p w:rsidRPr="002B58AF" w:rsidR="007D2FF0" w:rsidP="00E259FA" w:rsidRDefault="007D2FF0" w14:paraId="4B99056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E78531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We create a happy, caring community where all feel valued and secure.</w:t>
            </w:r>
          </w:p>
        </w:tc>
        <w:tc>
          <w:tcPr>
            <w:tcW w:w="3060" w:type="dxa"/>
            <w:shd w:val="clear" w:color="auto" w:fill="66CCFF"/>
            <w:tcMar/>
          </w:tcPr>
          <w:p w:rsidRPr="002B58AF" w:rsidR="007D2FF0" w:rsidP="00E259FA" w:rsidRDefault="007D2FF0" w14:paraId="40794455"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lastRenderedPageBreak/>
              <w:t>Parents are able to:</w:t>
            </w:r>
          </w:p>
          <w:p w:rsidRPr="002B58AF" w:rsidR="007D2FF0" w:rsidP="00E259FA" w:rsidRDefault="007D2FF0" w14:paraId="2D50C535" w14:textId="7643EB7C">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 Visit the school to meet with the Special Educational Needs Co-ordinator (SENCO) </w:t>
            </w:r>
            <w:r w:rsidR="00F7672F">
              <w:rPr>
                <w:rFonts w:ascii="Arial" w:hAnsi="Arial" w:cs="Arial"/>
                <w:sz w:val="22"/>
                <w:szCs w:val="22"/>
              </w:rPr>
              <w:t>and/or Co-Headteachers</w:t>
            </w:r>
          </w:p>
          <w:p w:rsidRPr="002B58AF" w:rsidR="007D2FF0" w:rsidP="00E259FA" w:rsidRDefault="007D2FF0" w14:paraId="1299C43A"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C56C79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lastRenderedPageBreak/>
              <w:t>- Discuss information about different partnerships and professional services</w:t>
            </w:r>
          </w:p>
          <w:p w:rsidRPr="002B58AF" w:rsidR="007D2FF0" w:rsidP="00E259FA" w:rsidRDefault="007D2FF0" w14:paraId="4DDBEF0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2B11C88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Find out about resources and provision provided within the school</w:t>
            </w:r>
          </w:p>
          <w:p w:rsidRPr="002B58AF" w:rsidR="007D2FF0" w:rsidP="00E259FA" w:rsidRDefault="007D2FF0" w14:paraId="3461D77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012DBAF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Look at our website</w:t>
            </w:r>
          </w:p>
          <w:p w:rsidRPr="002B58AF" w:rsidR="007D2FF0" w:rsidP="00E259FA" w:rsidRDefault="007D2FF0" w14:paraId="3CF2D8B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E476B1E" w14:textId="72A911BD">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 Have access to our documents, </w:t>
            </w:r>
            <w:r w:rsidRPr="002B58AF" w:rsidR="005C02AA">
              <w:rPr>
                <w:rFonts w:ascii="Arial" w:hAnsi="Arial" w:cs="Arial"/>
                <w:sz w:val="22"/>
                <w:szCs w:val="22"/>
              </w:rPr>
              <w:t>i.e.</w:t>
            </w:r>
            <w:r w:rsidRPr="002B58AF">
              <w:rPr>
                <w:rFonts w:ascii="Arial" w:hAnsi="Arial" w:cs="Arial"/>
                <w:sz w:val="22"/>
                <w:szCs w:val="22"/>
              </w:rPr>
              <w:t>, Special Educational Needs (SEN</w:t>
            </w:r>
            <w:r w:rsidRPr="002B58AF" w:rsidR="002C029D">
              <w:rPr>
                <w:rFonts w:ascii="Arial" w:hAnsi="Arial" w:cs="Arial"/>
                <w:sz w:val="22"/>
                <w:szCs w:val="22"/>
              </w:rPr>
              <w:t>D</w:t>
            </w:r>
            <w:r w:rsidRPr="002B58AF">
              <w:rPr>
                <w:rFonts w:ascii="Arial" w:hAnsi="Arial" w:cs="Arial"/>
                <w:sz w:val="22"/>
                <w:szCs w:val="22"/>
              </w:rPr>
              <w:t xml:space="preserve">) Policy, </w:t>
            </w:r>
            <w:r w:rsidRPr="002B58AF" w:rsidR="00F24959">
              <w:rPr>
                <w:rFonts w:ascii="Arial" w:hAnsi="Arial" w:cs="Arial"/>
                <w:sz w:val="22"/>
                <w:szCs w:val="22"/>
              </w:rPr>
              <w:t xml:space="preserve">Parent SEND Information leaflet, </w:t>
            </w:r>
            <w:r w:rsidRPr="002B58AF">
              <w:rPr>
                <w:rFonts w:ascii="Arial" w:hAnsi="Arial" w:cs="Arial"/>
                <w:sz w:val="22"/>
                <w:szCs w:val="22"/>
              </w:rPr>
              <w:t>Admissions Policy and Home School Agreement.</w:t>
            </w:r>
          </w:p>
          <w:p w:rsidRPr="002B58AF" w:rsidR="007D2FF0" w:rsidP="00E259FA" w:rsidRDefault="007D2FF0" w14:paraId="0FB7827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FC39945"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0562CB0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r>
      <w:tr w:rsidRPr="002B58AF" w:rsidR="001121E7" w:rsidTr="05327654" w14:paraId="7208052B" w14:textId="77777777">
        <w:trPr>
          <w:trHeight w:val="115"/>
        </w:trPr>
        <w:tc>
          <w:tcPr>
            <w:tcW w:w="2946" w:type="dxa"/>
            <w:shd w:val="clear" w:color="auto" w:fill="66CCFF"/>
            <w:tcMar/>
          </w:tcPr>
          <w:p w:rsidRPr="002B58AF" w:rsidR="007D2FF0" w:rsidP="00E259FA" w:rsidRDefault="007D2FF0" w14:paraId="34CE0A4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u w:color="FFFFFF"/>
                <w:lang w:val="en-US"/>
              </w:rPr>
            </w:pPr>
          </w:p>
          <w:p w:rsidRPr="002B58AF" w:rsidR="007D2FF0" w:rsidP="00E259FA" w:rsidRDefault="007D2FF0" w14:paraId="7CEE023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u w:val="single" w:color="FFFFFF"/>
                <w:lang w:val="en-US"/>
              </w:rPr>
            </w:pPr>
            <w:r w:rsidRPr="002B58AF">
              <w:rPr>
                <w:rFonts w:ascii="Arial" w:hAnsi="Arial" w:cs="Arial"/>
                <w:b/>
                <w:color w:val="auto"/>
                <w:u w:val="single" w:color="FFFFFF"/>
                <w:lang w:val="en-US"/>
              </w:rPr>
              <w:t xml:space="preserve">PARTNERSHIP ETHOS WITH THE SCHOOL </w:t>
            </w:r>
          </w:p>
          <w:p w:rsidRPr="002B58AF" w:rsidR="007D2FF0" w:rsidP="00E259FA" w:rsidRDefault="007D2FF0" w14:paraId="62EBF3C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tc>
        <w:tc>
          <w:tcPr>
            <w:tcW w:w="2880" w:type="dxa"/>
            <w:tcMar/>
          </w:tcPr>
          <w:p w:rsidRPr="002B58AF" w:rsidR="007D2FF0" w:rsidP="00DF0E9A" w:rsidRDefault="007D2FF0" w14:paraId="6D98A12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401163E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Our school’s response to SEN</w:t>
            </w:r>
            <w:r w:rsidRPr="002B58AF" w:rsidR="00F462FA">
              <w:rPr>
                <w:rFonts w:ascii="Arial" w:hAnsi="Arial" w:cs="Arial"/>
                <w:b/>
                <w:color w:val="auto"/>
              </w:rPr>
              <w:t>D</w:t>
            </w:r>
            <w:r w:rsidRPr="002B58AF">
              <w:rPr>
                <w:rFonts w:ascii="Arial" w:hAnsi="Arial" w:cs="Arial"/>
                <w:b/>
                <w:color w:val="auto"/>
              </w:rPr>
              <w:t xml:space="preserve"> requirements</w:t>
            </w:r>
          </w:p>
        </w:tc>
        <w:tc>
          <w:tcPr>
            <w:tcW w:w="2880" w:type="dxa"/>
            <w:tcMar/>
          </w:tcPr>
          <w:p w:rsidRPr="002B58AF" w:rsidR="007D2FF0" w:rsidP="00DF0E9A" w:rsidRDefault="007D2FF0" w14:paraId="2946DB8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3C52AE0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How does this work in our school?</w:t>
            </w:r>
          </w:p>
        </w:tc>
        <w:tc>
          <w:tcPr>
            <w:tcW w:w="4140" w:type="dxa"/>
            <w:tcMar/>
          </w:tcPr>
          <w:p w:rsidRPr="002B58AF" w:rsidR="007D2FF0" w:rsidP="00DF0E9A" w:rsidRDefault="007D2FF0" w14:paraId="5997CC1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3873BA8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Analysis and impact of the provision provided</w:t>
            </w:r>
          </w:p>
        </w:tc>
        <w:tc>
          <w:tcPr>
            <w:tcW w:w="3060" w:type="dxa"/>
            <w:shd w:val="clear" w:color="auto" w:fill="66CCFF"/>
            <w:tcMar/>
          </w:tcPr>
          <w:p w:rsidRPr="002B58AF" w:rsidR="007D2FF0" w:rsidP="00DF0E9A" w:rsidRDefault="007D2FF0" w14:paraId="110FFD3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6C2DF32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What we might say to parents</w:t>
            </w:r>
          </w:p>
        </w:tc>
      </w:tr>
      <w:tr w:rsidRPr="002B58AF" w:rsidR="001121E7" w:rsidTr="05327654" w14:paraId="6B89FEBA" w14:textId="77777777">
        <w:trPr>
          <w:trHeight w:val="1753"/>
        </w:trPr>
        <w:tc>
          <w:tcPr>
            <w:tcW w:w="2946" w:type="dxa"/>
            <w:shd w:val="clear" w:color="auto" w:fill="66CCFF"/>
            <w:tcMar/>
          </w:tcPr>
          <w:p w:rsidRPr="002B58AF" w:rsidR="007D2FF0" w:rsidP="00E259FA" w:rsidRDefault="007D2FF0" w14:paraId="215523A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1. The arrangements for consulting parents of pupils with special educational needs.</w:t>
            </w:r>
          </w:p>
        </w:tc>
        <w:tc>
          <w:tcPr>
            <w:tcW w:w="2880" w:type="dxa"/>
            <w:tcMar/>
          </w:tcPr>
          <w:p w:rsidR="007D2FF0" w:rsidP="55B03459" w:rsidRDefault="007D2FF0" w14:paraId="6592BEAF"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The school has an open door policy for parents to arrange structured conversations with teachers and staff about the well</w:t>
            </w:r>
            <w:r w:rsidRPr="55B03459" w:rsidR="00F24959">
              <w:rPr>
                <w:rFonts w:ascii="Arial" w:hAnsi="Arial" w:cs="Arial"/>
                <w:color w:val="auto"/>
                <w:lang w:val="en-US"/>
              </w:rPr>
              <w:t>-</w:t>
            </w:r>
            <w:r w:rsidRPr="55B03459">
              <w:rPr>
                <w:rFonts w:ascii="Arial" w:hAnsi="Arial" w:cs="Arial"/>
                <w:color w:val="auto"/>
                <w:lang w:val="en-US"/>
              </w:rPr>
              <w:t>being and progress of their child.</w:t>
            </w:r>
          </w:p>
          <w:p w:rsidR="00D03DD5" w:rsidP="55B03459" w:rsidRDefault="00D03DD5" w14:paraId="49AA2840"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p>
          <w:p w:rsidR="00D03DD5" w:rsidP="55B03459" w:rsidRDefault="00D03DD5" w14:paraId="1FD6EF9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p>
          <w:p w:rsidRPr="002B58AF" w:rsidR="00D03DD5" w:rsidP="55B03459" w:rsidRDefault="00D03DD5" w14:paraId="49C648D9" w14:textId="62D185F4">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p>
        </w:tc>
        <w:tc>
          <w:tcPr>
            <w:tcW w:w="2880" w:type="dxa"/>
            <w:tcMar/>
          </w:tcPr>
          <w:p w:rsidRPr="002B58AF" w:rsidR="007D2FF0" w:rsidP="77AD8134" w:rsidRDefault="007D2FF0" w14:paraId="69EC56F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77AD8134">
              <w:rPr>
                <w:rFonts w:ascii="Arial" w:hAnsi="Arial" w:cs="Arial"/>
                <w:color w:val="auto"/>
                <w:lang w:val="en-US"/>
              </w:rPr>
              <w:t xml:space="preserve">There is a clear policy in place for parents to be involved within school. </w:t>
            </w:r>
          </w:p>
          <w:p w:rsidRPr="002B58AF" w:rsidR="007D2FF0" w:rsidP="00E259FA" w:rsidRDefault="007D2FF0" w14:paraId="6B699379"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55B03459" w:rsidRDefault="007D2FF0" w14:paraId="72B5B360"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Parents will be consulted at the review of the SEN</w:t>
            </w:r>
            <w:r w:rsidRPr="55B03459" w:rsidR="002C029D">
              <w:rPr>
                <w:rFonts w:ascii="Arial" w:hAnsi="Arial" w:cs="Arial"/>
                <w:color w:val="auto"/>
                <w:lang w:val="en-US"/>
              </w:rPr>
              <w:t>D</w:t>
            </w:r>
            <w:r w:rsidRPr="55B03459">
              <w:rPr>
                <w:rFonts w:ascii="Arial" w:hAnsi="Arial" w:cs="Arial"/>
                <w:color w:val="auto"/>
                <w:lang w:val="en-US"/>
              </w:rPr>
              <w:t xml:space="preserve"> Policy and their views taken into account. This includes </w:t>
            </w:r>
            <w:r w:rsidRPr="55B03459" w:rsidR="00570818">
              <w:rPr>
                <w:rFonts w:ascii="Arial" w:hAnsi="Arial" w:cs="Arial"/>
                <w:color w:val="auto"/>
                <w:lang w:val="en-US"/>
              </w:rPr>
              <w:t>parents</w:t>
            </w:r>
            <w:r w:rsidRPr="55B03459">
              <w:rPr>
                <w:rFonts w:ascii="Arial" w:hAnsi="Arial" w:cs="Arial"/>
                <w:color w:val="auto"/>
                <w:lang w:val="en-US"/>
              </w:rPr>
              <w:t>, SEN</w:t>
            </w:r>
            <w:r w:rsidRPr="55B03459" w:rsidR="002C029D">
              <w:rPr>
                <w:rFonts w:ascii="Arial" w:hAnsi="Arial" w:cs="Arial"/>
                <w:color w:val="auto"/>
                <w:lang w:val="en-US"/>
              </w:rPr>
              <w:t>D</w:t>
            </w:r>
            <w:r w:rsidRPr="55B03459" w:rsidR="00570818">
              <w:rPr>
                <w:rFonts w:ascii="Arial" w:hAnsi="Arial" w:cs="Arial"/>
                <w:color w:val="auto"/>
                <w:lang w:val="en-US"/>
              </w:rPr>
              <w:t xml:space="preserve"> Governor, SENCO and any other relevant outside agencies.</w:t>
            </w:r>
          </w:p>
          <w:p w:rsidRPr="002B58AF" w:rsidR="007D2FF0" w:rsidP="00E259FA" w:rsidRDefault="007D2FF0" w14:paraId="3FE9F23F"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007D2FF0" w:rsidP="55B03459" w:rsidRDefault="007D2FF0" w14:paraId="06006CF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Relevant policies.</w:t>
            </w:r>
            <w:r w:rsidRPr="55B03459">
              <w:rPr>
                <w:rStyle w:val="FootnoteReference"/>
                <w:rFonts w:ascii="Arial" w:hAnsi="Arial" w:cs="Arial"/>
                <w:color w:val="auto"/>
                <w:lang w:val="en-US"/>
              </w:rPr>
              <w:footnoteReference w:id="1"/>
            </w:r>
          </w:p>
          <w:p w:rsidR="002B06BA" w:rsidP="55B03459" w:rsidRDefault="002B06BA" w14:paraId="5960EF0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p>
          <w:p w:rsidR="002B06BA" w:rsidP="05327654" w:rsidRDefault="002B06BA" w14:paraId="5278B93D" w14:textId="0DF6A630">
            <w:pPr>
              <w:pStyle w:val="Body"/>
              <w:pBdr>
                <w:top w:val="none" w:color="FF000000" w:sz="0" w:space="0"/>
                <w:left w:val="none" w:color="FF000000" w:sz="0" w:space="0"/>
                <w:bottom w:val="none" w:color="FF000000" w:sz="0" w:space="0"/>
                <w:right w:val="none" w:color="FF000000" w:sz="0" w:space="0"/>
                <w:bar w:val="none" w:color="FF000000" w:sz="0" w:space="0"/>
              </w:pBdr>
              <w:spacing w:after="0" w:line="240" w:lineRule="auto"/>
              <w:rPr>
                <w:rFonts w:ascii="Arial" w:hAnsi="Arial" w:cs="Arial"/>
                <w:color w:val="auto"/>
                <w:lang w:val="en-US"/>
              </w:rPr>
            </w:pPr>
            <w:r w:rsidRPr="05327654" w:rsidR="536FEA3C">
              <w:rPr>
                <w:rFonts w:ascii="Arial" w:hAnsi="Arial" w:cs="Arial"/>
                <w:color w:val="auto"/>
                <w:lang w:val="en-US"/>
              </w:rPr>
              <w:t>Regular</w:t>
            </w:r>
            <w:r w:rsidRPr="05327654" w:rsidR="002B06BA">
              <w:rPr>
                <w:rFonts w:ascii="Arial" w:hAnsi="Arial" w:cs="Arial"/>
                <w:color w:val="auto"/>
                <w:lang w:val="en-US"/>
              </w:rPr>
              <w:t xml:space="preserve"> SEND coffee morning with guest speakers.</w:t>
            </w:r>
          </w:p>
          <w:p w:rsidR="002B06BA" w:rsidP="55B03459" w:rsidRDefault="002B06BA" w14:paraId="7C6744F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p>
          <w:p w:rsidRPr="002B58AF" w:rsidR="002B06BA" w:rsidP="05327654" w:rsidRDefault="002B06BA" w14:paraId="4A673EE6" w14:textId="0ED59525">
            <w:pPr>
              <w:pStyle w:val="Body"/>
              <w:pBdr>
                <w:top w:val="none" w:color="FF000000" w:sz="0" w:space="0"/>
                <w:left w:val="none" w:color="FF000000" w:sz="0" w:space="0"/>
                <w:bottom w:val="none" w:color="FF000000" w:sz="0" w:space="0"/>
                <w:right w:val="none" w:color="FF000000" w:sz="0" w:space="0"/>
                <w:bar w:val="none" w:color="FF000000" w:sz="0" w:space="0"/>
              </w:pBdr>
              <w:spacing w:after="0" w:line="240" w:lineRule="auto"/>
              <w:rPr>
                <w:rFonts w:ascii="Arial" w:hAnsi="Arial" w:cs="Arial"/>
                <w:color w:val="auto"/>
                <w:lang w:val="en-US"/>
              </w:rPr>
            </w:pPr>
            <w:r w:rsidRPr="05327654" w:rsidR="539972FD">
              <w:rPr>
                <w:rFonts w:ascii="Arial" w:hAnsi="Arial" w:cs="Arial"/>
                <w:color w:val="auto"/>
                <w:lang w:val="en-US"/>
              </w:rPr>
              <w:t>Regular</w:t>
            </w:r>
            <w:r w:rsidRPr="05327654" w:rsidR="002B06BA">
              <w:rPr>
                <w:rFonts w:ascii="Arial" w:hAnsi="Arial" w:cs="Arial"/>
                <w:color w:val="auto"/>
                <w:lang w:val="en-US"/>
              </w:rPr>
              <w:t xml:space="preserve"> SEND section on the </w:t>
            </w:r>
            <w:r w:rsidRPr="05327654" w:rsidR="002B06BA">
              <w:rPr>
                <w:rFonts w:ascii="Arial" w:hAnsi="Arial" w:cs="Arial"/>
                <w:color w:val="auto"/>
                <w:lang w:val="en-US"/>
              </w:rPr>
              <w:t>school</w:t>
            </w:r>
            <w:r w:rsidRPr="05327654" w:rsidR="65D5F3DF">
              <w:rPr>
                <w:rFonts w:ascii="Arial" w:hAnsi="Arial" w:cs="Arial"/>
                <w:color w:val="auto"/>
                <w:lang w:val="en-US"/>
              </w:rPr>
              <w:t>’</w:t>
            </w:r>
            <w:r w:rsidRPr="05327654" w:rsidR="002B06BA">
              <w:rPr>
                <w:rFonts w:ascii="Arial" w:hAnsi="Arial" w:cs="Arial"/>
                <w:color w:val="auto"/>
                <w:lang w:val="en-US"/>
              </w:rPr>
              <w:t>s</w:t>
            </w:r>
            <w:r w:rsidRPr="05327654" w:rsidR="002B06BA">
              <w:rPr>
                <w:rFonts w:ascii="Arial" w:hAnsi="Arial" w:cs="Arial"/>
                <w:color w:val="auto"/>
                <w:lang w:val="en-US"/>
              </w:rPr>
              <w:t xml:space="preserve"> newsletter.</w:t>
            </w:r>
          </w:p>
        </w:tc>
        <w:tc>
          <w:tcPr>
            <w:tcW w:w="4140" w:type="dxa"/>
            <w:tcMar/>
          </w:tcPr>
          <w:p w:rsidRPr="002B58AF" w:rsidR="007D2FF0" w:rsidP="00E259FA" w:rsidRDefault="007D2FF0" w14:paraId="6BC2909B" w14:textId="334EFE74">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We work hard to include parents in their </w:t>
            </w:r>
            <w:r w:rsidR="0098586B">
              <w:rPr>
                <w:rFonts w:ascii="Arial" w:hAnsi="Arial" w:cs="Arial"/>
                <w:sz w:val="22"/>
                <w:szCs w:val="22"/>
              </w:rPr>
              <w:t>pupil’s</w:t>
            </w:r>
            <w:r w:rsidRPr="002B58AF">
              <w:rPr>
                <w:rFonts w:ascii="Arial" w:hAnsi="Arial" w:cs="Arial"/>
                <w:sz w:val="22"/>
                <w:szCs w:val="22"/>
              </w:rPr>
              <w:t xml:space="preserve"> education. We firmly believe that home and school should work together in partnership and we are happy to answer any questions or concerns.</w:t>
            </w:r>
          </w:p>
          <w:p w:rsidRPr="002B58AF" w:rsidR="007D2FF0" w:rsidP="00E259FA" w:rsidRDefault="007D2FF0" w14:paraId="1F72F64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482C494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We welcome the involvement of parents supporting at home, in class and on </w:t>
            </w:r>
            <w:r w:rsidRPr="002B58AF" w:rsidR="0098414E">
              <w:rPr>
                <w:rFonts w:ascii="Arial" w:hAnsi="Arial" w:cs="Arial"/>
                <w:sz w:val="22"/>
                <w:szCs w:val="22"/>
              </w:rPr>
              <w:t>educational visits</w:t>
            </w:r>
            <w:r w:rsidRPr="002B58AF">
              <w:rPr>
                <w:rFonts w:ascii="Arial" w:hAnsi="Arial" w:cs="Arial"/>
                <w:sz w:val="22"/>
                <w:szCs w:val="22"/>
              </w:rPr>
              <w:t>. The SEN</w:t>
            </w:r>
            <w:r w:rsidRPr="002B58AF" w:rsidR="002C029D">
              <w:rPr>
                <w:rFonts w:ascii="Arial" w:hAnsi="Arial" w:cs="Arial"/>
                <w:sz w:val="22"/>
                <w:szCs w:val="22"/>
              </w:rPr>
              <w:t>D</w:t>
            </w:r>
            <w:r w:rsidRPr="002B58AF">
              <w:rPr>
                <w:rFonts w:ascii="Arial" w:hAnsi="Arial" w:cs="Arial"/>
                <w:sz w:val="22"/>
                <w:szCs w:val="22"/>
              </w:rPr>
              <w:t xml:space="preserve"> and Equality Governors Report to the Governing Body. </w:t>
            </w:r>
          </w:p>
          <w:p w:rsidRPr="002B58AF" w:rsidR="007D2FF0" w:rsidP="4364CD98" w:rsidRDefault="007D2FF0" w14:paraId="4E68FBC0" w14:textId="7DCF683E">
            <w:pPr>
              <w:pBdr>
                <w:top w:val="none" w:color="auto" w:sz="0" w:space="0"/>
                <w:left w:val="none" w:color="auto" w:sz="0" w:space="0"/>
                <w:bottom w:val="none" w:color="auto" w:sz="0" w:space="0"/>
                <w:right w:val="none" w:color="auto" w:sz="0" w:space="0"/>
                <w:bar w:val="none" w:color="auto" w:sz="0"/>
              </w:pBdr>
              <w:rPr>
                <w:rFonts w:ascii="Arial" w:hAnsi="Arial" w:cs="Arial"/>
              </w:rPr>
            </w:pPr>
            <w:r w:rsidRPr="4364CD98">
              <w:rPr>
                <w:rFonts w:ascii="Arial" w:hAnsi="Arial" w:cs="Arial"/>
                <w:sz w:val="22"/>
                <w:szCs w:val="22"/>
              </w:rPr>
              <w:t>Opportunities for involvement include: home/school links. Pre-</w:t>
            </w:r>
            <w:r w:rsidRPr="005C02AA">
              <w:rPr>
                <w:rFonts w:ascii="Arial" w:hAnsi="Arial" w:cs="Arial"/>
                <w:sz w:val="22"/>
                <w:szCs w:val="22"/>
              </w:rPr>
              <w:t xml:space="preserve">school </w:t>
            </w:r>
            <w:r w:rsidRPr="005C02AA" w:rsidR="6F573B17">
              <w:rPr>
                <w:rFonts w:ascii="Arial" w:hAnsi="Arial" w:cs="Arial"/>
                <w:sz w:val="22"/>
                <w:szCs w:val="22"/>
              </w:rPr>
              <w:t xml:space="preserve">and secondary school </w:t>
            </w:r>
            <w:r w:rsidRPr="005C02AA">
              <w:rPr>
                <w:rFonts w:ascii="Arial" w:hAnsi="Arial" w:cs="Arial"/>
                <w:sz w:val="22"/>
                <w:szCs w:val="22"/>
              </w:rPr>
              <w:t>links. B</w:t>
            </w:r>
            <w:r w:rsidRPr="4364CD98">
              <w:rPr>
                <w:rFonts w:ascii="Arial" w:hAnsi="Arial" w:cs="Arial"/>
                <w:sz w:val="22"/>
                <w:szCs w:val="22"/>
              </w:rPr>
              <w:t>aseline assessment on entry. Class based observations</w:t>
            </w:r>
            <w:r w:rsidRPr="4364CD98" w:rsidR="00BE7A8D">
              <w:rPr>
                <w:rFonts w:ascii="Arial" w:hAnsi="Arial" w:cs="Arial"/>
                <w:sz w:val="22"/>
                <w:szCs w:val="22"/>
              </w:rPr>
              <w:t xml:space="preserve">, work sampling, </w:t>
            </w:r>
            <w:r w:rsidRPr="4364CD98">
              <w:rPr>
                <w:rFonts w:ascii="Arial" w:hAnsi="Arial" w:cs="Arial"/>
                <w:sz w:val="22"/>
                <w:szCs w:val="22"/>
              </w:rPr>
              <w:t xml:space="preserve">support groups. </w:t>
            </w:r>
          </w:p>
          <w:p w:rsidRPr="002B58AF" w:rsidR="007D2FF0" w:rsidP="00E259FA" w:rsidRDefault="007D2FF0" w14:paraId="61CDCEA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1325E7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We encourage regular contact (at least termly) with the SENCO and class teacher; regular liaison with and information sharing with other involved professionals. </w:t>
            </w:r>
          </w:p>
          <w:p w:rsidRPr="002B58AF" w:rsidR="007D2FF0" w:rsidP="00E259FA" w:rsidRDefault="007D2FF0" w14:paraId="138B73C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Sharing up to date assessment </w:t>
            </w:r>
            <w:r w:rsidRPr="002B58AF" w:rsidR="0098414E">
              <w:rPr>
                <w:rFonts w:ascii="Arial" w:hAnsi="Arial" w:cs="Arial"/>
                <w:sz w:val="22"/>
                <w:szCs w:val="22"/>
              </w:rPr>
              <w:t>information</w:t>
            </w:r>
            <w:r w:rsidRPr="002B58AF">
              <w:rPr>
                <w:rFonts w:ascii="Arial" w:hAnsi="Arial" w:cs="Arial"/>
                <w:sz w:val="22"/>
                <w:szCs w:val="22"/>
              </w:rPr>
              <w:t xml:space="preserve"> as well as The One Plan. </w:t>
            </w:r>
          </w:p>
          <w:p w:rsidRPr="002B58AF" w:rsidR="00FE22DB" w:rsidP="00E259FA" w:rsidRDefault="00FE22DB" w14:paraId="6BB9E253"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2B58AF" w:rsidR="007D2FF0" w:rsidP="4364CD98" w:rsidRDefault="007D2FF0" w14:paraId="24F28E5A" w14:textId="1C2A2CAA">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4364CD98">
              <w:rPr>
                <w:rFonts w:ascii="Arial" w:hAnsi="Arial" w:cs="Arial"/>
                <w:sz w:val="22"/>
                <w:szCs w:val="22"/>
              </w:rPr>
              <w:t>Referrals may include contacting the School Nurse</w:t>
            </w:r>
            <w:r w:rsidRPr="4364CD98" w:rsidR="000546B4">
              <w:rPr>
                <w:rFonts w:ascii="Arial" w:hAnsi="Arial" w:cs="Arial"/>
                <w:sz w:val="22"/>
                <w:szCs w:val="22"/>
              </w:rPr>
              <w:t xml:space="preserve"> team</w:t>
            </w:r>
            <w:r w:rsidRPr="4364CD98">
              <w:rPr>
                <w:rFonts w:ascii="Arial" w:hAnsi="Arial" w:cs="Arial"/>
                <w:sz w:val="22"/>
                <w:szCs w:val="22"/>
              </w:rPr>
              <w:t>, Social Care, Counsellors, Speech Therapists, Educational Psychologists</w:t>
            </w:r>
            <w:r w:rsidRPr="4364CD98" w:rsidR="33DE848B">
              <w:rPr>
                <w:rFonts w:ascii="Arial" w:hAnsi="Arial" w:cs="Arial"/>
                <w:sz w:val="22"/>
                <w:szCs w:val="22"/>
              </w:rPr>
              <w:t xml:space="preserve">, </w:t>
            </w:r>
            <w:r w:rsidRPr="005C02AA" w:rsidR="33DE848B">
              <w:rPr>
                <w:rFonts w:ascii="Arial" w:hAnsi="Arial" w:cs="Arial"/>
                <w:sz w:val="22"/>
                <w:szCs w:val="22"/>
              </w:rPr>
              <w:t>Occupational Therapists</w:t>
            </w:r>
          </w:p>
          <w:p w:rsidRPr="002B58AF" w:rsidR="007D2FF0" w:rsidP="00E259FA" w:rsidRDefault="007D2FF0" w14:paraId="23DE523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46333B5"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Accessibility plan and budget reviewed regularly to ensure the school building is accessible and well maintained.</w:t>
            </w:r>
          </w:p>
        </w:tc>
        <w:tc>
          <w:tcPr>
            <w:tcW w:w="3060" w:type="dxa"/>
            <w:shd w:val="clear" w:color="auto" w:fill="66CCFF"/>
            <w:tcMar/>
          </w:tcPr>
          <w:p w:rsidRPr="002B58AF" w:rsidR="007D2FF0" w:rsidP="00E259FA" w:rsidRDefault="007D2FF0" w14:paraId="3733F33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There is:</w:t>
            </w:r>
          </w:p>
          <w:p w:rsidRPr="002B58AF" w:rsidR="007D2FF0" w:rsidP="00E259FA" w:rsidRDefault="007D2FF0" w14:paraId="01BCA89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 An open door </w:t>
            </w:r>
            <w:r w:rsidR="000546B4">
              <w:rPr>
                <w:rFonts w:ascii="Arial" w:hAnsi="Arial" w:cs="Arial"/>
                <w:sz w:val="22"/>
                <w:szCs w:val="22"/>
              </w:rPr>
              <w:t>policy</w:t>
            </w:r>
          </w:p>
          <w:p w:rsidRPr="002B58AF" w:rsidR="007D2FF0" w:rsidP="00E259FA" w:rsidRDefault="007D2FF0" w14:paraId="52E5622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754BB888" w14:textId="14BB0050">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Strong communication links with class teacher</w:t>
            </w:r>
            <w:r w:rsidR="00D03DD5">
              <w:rPr>
                <w:rFonts w:ascii="Arial" w:hAnsi="Arial" w:cs="Arial"/>
                <w:sz w:val="22"/>
                <w:szCs w:val="22"/>
              </w:rPr>
              <w:t>, SENCO, Teaching Assistants (LSA</w:t>
            </w:r>
            <w:r w:rsidRPr="002B58AF">
              <w:rPr>
                <w:rFonts w:ascii="Arial" w:hAnsi="Arial" w:cs="Arial"/>
                <w:sz w:val="22"/>
                <w:szCs w:val="22"/>
              </w:rPr>
              <w:t xml:space="preserve">s) and </w:t>
            </w:r>
            <w:r w:rsidR="00F7672F">
              <w:rPr>
                <w:rFonts w:ascii="Arial" w:hAnsi="Arial" w:cs="Arial"/>
                <w:sz w:val="22"/>
                <w:szCs w:val="22"/>
              </w:rPr>
              <w:t>Co-Headteachers</w:t>
            </w:r>
          </w:p>
          <w:p w:rsidRPr="002B58AF" w:rsidR="007D2FF0" w:rsidP="00E259FA" w:rsidRDefault="007D2FF0" w14:paraId="07547A0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043CB0F" w14:textId="4317BD7E">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 On site access to other professionals including counsellors. </w:t>
            </w:r>
          </w:p>
          <w:p w:rsidRPr="002B58AF" w:rsidR="007D2FF0" w:rsidP="00E259FA" w:rsidRDefault="007D2FF0" w14:paraId="01DF315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 Signposting to relevant agencies to meet the needs of individual </w:t>
            </w:r>
            <w:r w:rsidRPr="002B58AF" w:rsidR="00DC2F53">
              <w:rPr>
                <w:rFonts w:ascii="Arial" w:hAnsi="Arial" w:cs="Arial"/>
                <w:sz w:val="22"/>
                <w:szCs w:val="22"/>
              </w:rPr>
              <w:t>pupils</w:t>
            </w:r>
            <w:r w:rsidRPr="002B58AF">
              <w:rPr>
                <w:rFonts w:ascii="Arial" w:hAnsi="Arial" w:cs="Arial"/>
                <w:sz w:val="22"/>
                <w:szCs w:val="22"/>
              </w:rPr>
              <w:t>.</w:t>
            </w:r>
          </w:p>
          <w:p w:rsidRPr="002B58AF" w:rsidR="007D2FF0" w:rsidP="00E259FA" w:rsidRDefault="007D2FF0" w14:paraId="07459315"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00440E2B" w:rsidP="00440E2B" w:rsidRDefault="007D2FF0" w14:paraId="48BAB30A" w14:textId="77EC52CE">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2B58AF">
              <w:rPr>
                <w:rFonts w:ascii="Arial" w:hAnsi="Arial" w:cs="Arial"/>
                <w:sz w:val="22"/>
                <w:szCs w:val="22"/>
              </w:rPr>
              <w:t>- Access to a range of i</w:t>
            </w:r>
            <w:r w:rsidRPr="002B58AF" w:rsidR="0098414E">
              <w:rPr>
                <w:rFonts w:ascii="Arial" w:hAnsi="Arial" w:cs="Arial"/>
                <w:sz w:val="22"/>
                <w:szCs w:val="22"/>
              </w:rPr>
              <w:t xml:space="preserve">nterventions to support a pupil </w:t>
            </w:r>
            <w:r w:rsidRPr="002B58AF">
              <w:rPr>
                <w:rFonts w:ascii="Arial" w:hAnsi="Arial" w:cs="Arial"/>
                <w:sz w:val="22"/>
                <w:szCs w:val="22"/>
              </w:rPr>
              <w:t>socially and academically.</w:t>
            </w:r>
          </w:p>
          <w:p w:rsidRPr="00440E2B" w:rsidR="00440E2B" w:rsidP="00440E2B" w:rsidRDefault="00440E2B" w14:paraId="48F2DBA0" w14:textId="6DD4311E">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2B58AF" w:rsidR="007D2FF0" w:rsidP="00E259FA" w:rsidRDefault="007D2FF0" w14:paraId="6537F28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r>
      <w:tr w:rsidRPr="002B58AF" w:rsidR="001121E7" w:rsidTr="05327654" w14:paraId="0D97F295" w14:textId="77777777">
        <w:trPr>
          <w:trHeight w:val="2313"/>
        </w:trPr>
        <w:tc>
          <w:tcPr>
            <w:tcW w:w="2946" w:type="dxa"/>
            <w:shd w:val="clear" w:color="auto" w:fill="66CCFF"/>
            <w:tcMar/>
          </w:tcPr>
          <w:p w:rsidRPr="002B58AF" w:rsidR="007D2FF0" w:rsidP="00E259FA" w:rsidRDefault="007D2FF0" w14:paraId="278A856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2. The arrangements for consulting young people with special educational needs about, and involving them in, their education.</w:t>
            </w:r>
          </w:p>
        </w:tc>
        <w:tc>
          <w:tcPr>
            <w:tcW w:w="2880" w:type="dxa"/>
            <w:tcMar/>
          </w:tcPr>
          <w:p w:rsidRPr="002B58AF" w:rsidR="007D2FF0" w:rsidP="55B03459" w:rsidRDefault="007D2FF0" w14:paraId="225D2B0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All </w:t>
            </w:r>
            <w:r w:rsidRPr="55B03459" w:rsidR="0098414E">
              <w:rPr>
                <w:rFonts w:ascii="Arial" w:hAnsi="Arial" w:cs="Arial"/>
                <w:color w:val="auto"/>
                <w:lang w:val="en-US"/>
              </w:rPr>
              <w:t>pupils</w:t>
            </w:r>
            <w:r w:rsidRPr="55B03459">
              <w:rPr>
                <w:rFonts w:ascii="Arial" w:hAnsi="Arial" w:cs="Arial"/>
                <w:color w:val="auto"/>
                <w:lang w:val="en-US"/>
              </w:rPr>
              <w:t xml:space="preserve"> are actively encouraged to participate fully in the life of the classroom and the school. </w:t>
            </w:r>
          </w:p>
          <w:p w:rsidRPr="002B58AF" w:rsidR="007D2FF0" w:rsidP="00E259FA" w:rsidRDefault="007D2FF0" w14:paraId="6DFB9E20"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55B03459" w:rsidRDefault="007D2FF0" w14:paraId="72B17168"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All pupils are democratically elected onto the School Council and represented.</w:t>
            </w:r>
          </w:p>
        </w:tc>
        <w:tc>
          <w:tcPr>
            <w:tcW w:w="2880" w:type="dxa"/>
            <w:tcMar/>
          </w:tcPr>
          <w:p w:rsidRPr="002B58AF" w:rsidR="007D2FF0" w:rsidP="55B03459" w:rsidRDefault="007D2FF0" w14:paraId="5E45FDE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Through regular monitoring and review all </w:t>
            </w:r>
            <w:r w:rsidRPr="55B03459" w:rsidR="0098414E">
              <w:rPr>
                <w:rFonts w:ascii="Arial" w:hAnsi="Arial" w:cs="Arial"/>
                <w:color w:val="auto"/>
                <w:lang w:val="en-US"/>
              </w:rPr>
              <w:t>pupils</w:t>
            </w:r>
            <w:r w:rsidRPr="55B03459">
              <w:rPr>
                <w:rFonts w:ascii="Arial" w:hAnsi="Arial" w:cs="Arial"/>
                <w:color w:val="auto"/>
                <w:lang w:val="en-US"/>
              </w:rPr>
              <w:t xml:space="preserve"> contribute their views re</w:t>
            </w:r>
            <w:r w:rsidRPr="55B03459" w:rsidR="00F24959">
              <w:rPr>
                <w:rFonts w:ascii="Arial" w:hAnsi="Arial" w:cs="Arial"/>
                <w:color w:val="auto"/>
                <w:lang w:val="en-US"/>
              </w:rPr>
              <w:t>garding their progress and well-</w:t>
            </w:r>
            <w:r w:rsidRPr="55B03459">
              <w:rPr>
                <w:rFonts w:ascii="Arial" w:hAnsi="Arial" w:cs="Arial"/>
                <w:color w:val="auto"/>
                <w:lang w:val="en-US"/>
              </w:rPr>
              <w:t xml:space="preserve">being in school. </w:t>
            </w:r>
          </w:p>
          <w:p w:rsidRPr="002B58AF" w:rsidR="007D2FF0" w:rsidP="00E259FA" w:rsidRDefault="007D2FF0" w14:paraId="70DF9E5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55B03459" w:rsidRDefault="007D2FF0" w14:paraId="5915C9E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They participate in Pupil Surveys and their views are taken into account and appropriately responded to. They are involved in decision making in Class and School Council meetings. </w:t>
            </w:r>
          </w:p>
        </w:tc>
        <w:tc>
          <w:tcPr>
            <w:tcW w:w="4140" w:type="dxa"/>
            <w:tcMar/>
          </w:tcPr>
          <w:p w:rsidRPr="002B58AF" w:rsidR="007D2FF0" w:rsidP="00E259FA" w:rsidRDefault="007D2FF0" w14:paraId="1BC7502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Staff and pupils have age appropriate conversations about </w:t>
            </w:r>
            <w:r w:rsidRPr="002B58AF" w:rsidR="0098414E">
              <w:rPr>
                <w:rFonts w:ascii="Arial" w:hAnsi="Arial" w:cs="Arial"/>
                <w:sz w:val="22"/>
                <w:szCs w:val="22"/>
              </w:rPr>
              <w:t>next step</w:t>
            </w:r>
            <w:r w:rsidR="000546B4">
              <w:rPr>
                <w:rFonts w:ascii="Arial" w:hAnsi="Arial" w:cs="Arial"/>
                <w:sz w:val="22"/>
                <w:szCs w:val="22"/>
              </w:rPr>
              <w:t>s of learning</w:t>
            </w:r>
            <w:r w:rsidRPr="002B58AF">
              <w:rPr>
                <w:rFonts w:ascii="Arial" w:hAnsi="Arial" w:cs="Arial"/>
                <w:sz w:val="22"/>
                <w:szCs w:val="22"/>
              </w:rPr>
              <w:t>, progress, and outcomes. These often take place after interventions.</w:t>
            </w:r>
          </w:p>
          <w:p w:rsidRPr="002B58AF" w:rsidR="007D2FF0" w:rsidP="00E259FA" w:rsidRDefault="007D2FF0" w14:paraId="44E871B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4FEE4B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Rewards and sticker charts are used to support and prom</w:t>
            </w:r>
            <w:r w:rsidRPr="002B58AF" w:rsidR="000D7571">
              <w:rPr>
                <w:rFonts w:ascii="Arial" w:hAnsi="Arial" w:cs="Arial"/>
                <w:sz w:val="22"/>
                <w:szCs w:val="22"/>
              </w:rPr>
              <w:t xml:space="preserve">ote positive learning behaviour </w:t>
            </w:r>
            <w:r w:rsidRPr="002B58AF">
              <w:rPr>
                <w:rFonts w:ascii="Arial" w:hAnsi="Arial" w:cs="Arial"/>
                <w:sz w:val="22"/>
                <w:szCs w:val="22"/>
              </w:rPr>
              <w:t>and progress.</w:t>
            </w:r>
          </w:p>
          <w:p w:rsidRPr="002B58AF" w:rsidR="007D2FF0" w:rsidP="00E259FA" w:rsidRDefault="007D2FF0" w14:paraId="5345990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All </w:t>
            </w:r>
            <w:r w:rsidRPr="002B58AF" w:rsidR="0098414E">
              <w:rPr>
                <w:rFonts w:ascii="Arial" w:hAnsi="Arial" w:cs="Arial"/>
                <w:sz w:val="22"/>
                <w:szCs w:val="22"/>
              </w:rPr>
              <w:t>pupils</w:t>
            </w:r>
            <w:r w:rsidRPr="002B58AF">
              <w:rPr>
                <w:rFonts w:ascii="Arial" w:hAnsi="Arial" w:cs="Arial"/>
                <w:sz w:val="22"/>
                <w:szCs w:val="22"/>
              </w:rPr>
              <w:t xml:space="preserve"> have equal opportunity to participate in the whole curriculum. </w:t>
            </w:r>
          </w:p>
          <w:p w:rsidRPr="002B58AF" w:rsidR="007D2FF0" w:rsidP="00E259FA" w:rsidRDefault="007D2FF0" w14:paraId="7C90C81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There are opportunities, when needed, to take part in social and communication groups.</w:t>
            </w:r>
          </w:p>
          <w:p w:rsidRPr="002B58AF" w:rsidR="007D2FF0" w:rsidP="00E259FA" w:rsidRDefault="007D2FF0" w14:paraId="738610E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3A5AD40" w14:textId="608DF74B">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School Council is inclusive and all pupils have the opportunity to be actively involved in the life of the school, </w:t>
            </w:r>
            <w:r w:rsidRPr="002B58AF" w:rsidR="005C02AA">
              <w:rPr>
                <w:rFonts w:ascii="Arial" w:hAnsi="Arial" w:cs="Arial"/>
                <w:sz w:val="22"/>
                <w:szCs w:val="22"/>
              </w:rPr>
              <w:t>e.g.</w:t>
            </w:r>
            <w:r w:rsidRPr="002B58AF">
              <w:rPr>
                <w:rFonts w:ascii="Arial" w:hAnsi="Arial" w:cs="Arial"/>
                <w:sz w:val="22"/>
                <w:szCs w:val="22"/>
              </w:rPr>
              <w:t>, celebrations, including assemblies.</w:t>
            </w:r>
          </w:p>
          <w:p w:rsidRPr="002B58AF" w:rsidR="007D2FF0" w:rsidP="00E259FA" w:rsidRDefault="007D2FF0" w14:paraId="637805D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98414E" w14:paraId="6D3D6F33"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2B58AF">
              <w:rPr>
                <w:rFonts w:ascii="Arial" w:hAnsi="Arial" w:cs="Arial"/>
                <w:sz w:val="22"/>
                <w:szCs w:val="22"/>
              </w:rPr>
              <w:t>Pupils</w:t>
            </w:r>
            <w:r w:rsidRPr="002B58AF" w:rsidR="007D2FF0">
              <w:rPr>
                <w:rFonts w:ascii="Arial" w:hAnsi="Arial" w:cs="Arial"/>
                <w:sz w:val="22"/>
                <w:szCs w:val="22"/>
              </w:rPr>
              <w:t xml:space="preserve"> are involved in the setting</w:t>
            </w:r>
            <w:r w:rsidRPr="002B58AF" w:rsidR="008A292D">
              <w:rPr>
                <w:rFonts w:ascii="Arial" w:hAnsi="Arial" w:cs="Arial"/>
                <w:sz w:val="22"/>
                <w:szCs w:val="22"/>
              </w:rPr>
              <w:t xml:space="preserve"> and review</w:t>
            </w:r>
            <w:r w:rsidRPr="002B58AF" w:rsidR="007D2FF0">
              <w:rPr>
                <w:rFonts w:ascii="Arial" w:hAnsi="Arial" w:cs="Arial"/>
                <w:sz w:val="22"/>
                <w:szCs w:val="22"/>
              </w:rPr>
              <w:t xml:space="preserve"> of next step</w:t>
            </w:r>
            <w:r w:rsidR="000546B4">
              <w:rPr>
                <w:rFonts w:ascii="Arial" w:hAnsi="Arial" w:cs="Arial"/>
                <w:sz w:val="22"/>
                <w:szCs w:val="22"/>
              </w:rPr>
              <w:t>s of learning</w:t>
            </w:r>
            <w:r w:rsidRPr="002B58AF" w:rsidR="007D2FF0">
              <w:rPr>
                <w:rFonts w:ascii="Arial" w:hAnsi="Arial" w:cs="Arial"/>
                <w:sz w:val="22"/>
                <w:szCs w:val="22"/>
              </w:rPr>
              <w:t xml:space="preserve"> and also have the opportunity and time to respond to them.</w:t>
            </w:r>
            <w:r w:rsidRPr="002B58AF" w:rsidR="008A292D">
              <w:rPr>
                <w:rFonts w:ascii="Arial" w:hAnsi="Arial" w:cs="Arial"/>
                <w:sz w:val="22"/>
                <w:szCs w:val="22"/>
              </w:rPr>
              <w:t xml:space="preserve"> Pupils also contribute to their own, longer term, outcomes.</w:t>
            </w:r>
          </w:p>
          <w:p w:rsidRPr="002B58AF" w:rsidR="00D73E75" w:rsidP="00E259FA" w:rsidRDefault="00D73E75" w14:paraId="463F29E8"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2B58AF" w:rsidR="00D73E75" w:rsidP="00E259FA" w:rsidRDefault="00D73E75" w14:paraId="3F55759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school works within the assess, plan, do, review cycle. </w:t>
            </w:r>
          </w:p>
          <w:p w:rsidRPr="002B58AF" w:rsidR="007D2FF0" w:rsidP="00E259FA" w:rsidRDefault="007D2FF0" w14:paraId="3B7B4B8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E05D7B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Provision of additional</w:t>
            </w:r>
            <w:r w:rsidR="000546B4">
              <w:rPr>
                <w:rFonts w:ascii="Arial" w:hAnsi="Arial" w:cs="Arial"/>
                <w:sz w:val="22"/>
                <w:szCs w:val="22"/>
              </w:rPr>
              <w:t xml:space="preserve"> direct support</w:t>
            </w:r>
            <w:r w:rsidRPr="002B58AF">
              <w:rPr>
                <w:rFonts w:ascii="Arial" w:hAnsi="Arial" w:cs="Arial"/>
                <w:sz w:val="22"/>
                <w:szCs w:val="22"/>
              </w:rPr>
              <w:t xml:space="preserve"> or small group visits to prepare for transition to secondary school.</w:t>
            </w:r>
          </w:p>
        </w:tc>
        <w:tc>
          <w:tcPr>
            <w:tcW w:w="3060" w:type="dxa"/>
            <w:shd w:val="clear" w:color="auto" w:fill="66CCFF"/>
            <w:tcMar/>
          </w:tcPr>
          <w:p w:rsidRPr="002B58AF" w:rsidR="007D2FF0" w:rsidP="00E259FA" w:rsidRDefault="007D2FF0" w14:paraId="48D9E5B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We are proud of our caring ethos and the high level of support that we provide, with high expectations and mutual respect.</w:t>
            </w:r>
          </w:p>
          <w:p w:rsidRPr="002B58AF" w:rsidR="007D2FF0" w:rsidP="00E259FA" w:rsidRDefault="007D2FF0" w14:paraId="3A0FF5F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78D2996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There are opportunities for:</w:t>
            </w:r>
          </w:p>
          <w:p w:rsidRPr="002B58AF" w:rsidR="007D2FF0" w:rsidP="00E259FA" w:rsidRDefault="007D2FF0" w14:paraId="5630AD6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624E19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 </w:t>
            </w:r>
            <w:r w:rsidRPr="002B58AF" w:rsidR="0098414E">
              <w:rPr>
                <w:rFonts w:ascii="Arial" w:hAnsi="Arial" w:cs="Arial"/>
                <w:sz w:val="22"/>
                <w:szCs w:val="22"/>
              </w:rPr>
              <w:t>Pupils</w:t>
            </w:r>
            <w:r w:rsidRPr="002B58AF">
              <w:rPr>
                <w:rFonts w:ascii="Arial" w:hAnsi="Arial" w:cs="Arial"/>
                <w:sz w:val="22"/>
                <w:szCs w:val="22"/>
              </w:rPr>
              <w:t xml:space="preserve"> to gain in confidence and flourish.</w:t>
            </w:r>
          </w:p>
          <w:p w:rsidRPr="002B58AF" w:rsidR="007D2FF0" w:rsidP="00E259FA" w:rsidRDefault="007D2FF0" w14:paraId="6182907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E36EA2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Achievements, however small, to be celebrated.</w:t>
            </w:r>
          </w:p>
          <w:p w:rsidRPr="002B58AF" w:rsidR="007D2FF0" w:rsidP="00E259FA" w:rsidRDefault="007D2FF0" w14:paraId="2BA226A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7AD93B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0DE4B5B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6204FF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r>
      <w:tr w:rsidRPr="002B58AF" w:rsidR="001121E7" w:rsidTr="05327654" w14:paraId="08E27CBC" w14:textId="77777777">
        <w:trPr>
          <w:trHeight w:val="80"/>
        </w:trPr>
        <w:tc>
          <w:tcPr>
            <w:tcW w:w="2946" w:type="dxa"/>
            <w:shd w:val="clear" w:color="auto" w:fill="66CCFF"/>
            <w:tcMar/>
          </w:tcPr>
          <w:p w:rsidRPr="002B58AF" w:rsidR="007D2FF0" w:rsidP="00E259FA" w:rsidRDefault="007D2FF0" w14:paraId="63F2C5AD" w14:textId="77777777">
            <w:pPr>
              <w:pBdr>
                <w:top w:val="none" w:color="auto" w:sz="0" w:space="0"/>
                <w:left w:val="none" w:color="auto" w:sz="0" w:space="0"/>
                <w:bottom w:val="none" w:color="auto" w:sz="0" w:space="0"/>
                <w:right w:val="none" w:color="auto" w:sz="0" w:space="0"/>
                <w:bar w:val="none" w:color="auto" w:sz="0"/>
              </w:pBdr>
              <w:rPr>
                <w:rFonts w:ascii="Arial" w:hAnsi="Arial" w:cs="Arial"/>
                <w:u w:color="FFFFFF"/>
              </w:rPr>
            </w:pPr>
            <w:r w:rsidRPr="002B58AF">
              <w:rPr>
                <w:rFonts w:ascii="Arial" w:hAnsi="Arial" w:cs="Arial"/>
                <w:sz w:val="22"/>
                <w:szCs w:val="22"/>
                <w:u w:color="FFFFFF"/>
              </w:rPr>
              <w:t>3. The name and contact details of the SEN</w:t>
            </w:r>
            <w:r w:rsidRPr="002B58AF" w:rsidR="002C029D">
              <w:rPr>
                <w:rFonts w:ascii="Arial" w:hAnsi="Arial" w:cs="Arial"/>
                <w:sz w:val="22"/>
                <w:szCs w:val="22"/>
                <w:u w:color="FFFFFF"/>
              </w:rPr>
              <w:t>D</w:t>
            </w:r>
            <w:r w:rsidRPr="002B58AF">
              <w:rPr>
                <w:rFonts w:ascii="Arial" w:hAnsi="Arial" w:cs="Arial"/>
                <w:sz w:val="22"/>
                <w:szCs w:val="22"/>
                <w:u w:color="FFFFFF"/>
              </w:rPr>
              <w:t xml:space="preserve"> </w:t>
            </w:r>
          </w:p>
          <w:p w:rsidRPr="002B58AF" w:rsidR="007D2FF0" w:rsidP="00E259FA" w:rsidRDefault="007D2FF0" w14:paraId="34B6F66C" w14:textId="77777777">
            <w:pPr>
              <w:pBdr>
                <w:top w:val="none" w:color="auto" w:sz="0" w:space="0"/>
                <w:left w:val="none" w:color="auto" w:sz="0" w:space="0"/>
                <w:bottom w:val="none" w:color="auto" w:sz="0" w:space="0"/>
                <w:right w:val="none" w:color="auto" w:sz="0" w:space="0"/>
                <w:bar w:val="none" w:color="auto" w:sz="0"/>
              </w:pBdr>
              <w:rPr>
                <w:rFonts w:ascii="Arial" w:hAnsi="Arial" w:cs="Arial"/>
                <w:u w:color="FFFFFF"/>
              </w:rPr>
            </w:pPr>
            <w:r w:rsidRPr="002B58AF">
              <w:rPr>
                <w:rFonts w:ascii="Arial" w:hAnsi="Arial" w:cs="Arial"/>
                <w:sz w:val="22"/>
                <w:szCs w:val="22"/>
                <w:u w:color="FFFFFF"/>
              </w:rPr>
              <w:t>Co-ordinator.</w:t>
            </w:r>
          </w:p>
          <w:p w:rsidRPr="002B58AF" w:rsidR="007D2FF0" w:rsidP="00E259FA" w:rsidRDefault="007D2FF0" w14:paraId="29D6B04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 xml:space="preserve"> </w:t>
            </w:r>
          </w:p>
        </w:tc>
        <w:tc>
          <w:tcPr>
            <w:tcW w:w="2880" w:type="dxa"/>
            <w:tcMar/>
          </w:tcPr>
          <w:p w:rsidRPr="002B58AF" w:rsidR="007D2FF0" w:rsidP="00E259FA" w:rsidRDefault="007D2FF0" w14:paraId="51B599D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 details of the SENCO are readily available. The SENCO has access to and knowledge of the available resources for SEN</w:t>
            </w:r>
            <w:r w:rsidRPr="002B58AF" w:rsidR="002C029D">
              <w:rPr>
                <w:rFonts w:ascii="Arial" w:hAnsi="Arial" w:cs="Arial"/>
                <w:color w:val="auto"/>
              </w:rPr>
              <w:t>D</w:t>
            </w:r>
            <w:r w:rsidRPr="002B58AF">
              <w:rPr>
                <w:rFonts w:ascii="Arial" w:hAnsi="Arial" w:cs="Arial"/>
                <w:color w:val="auto"/>
              </w:rPr>
              <w:t>.</w:t>
            </w:r>
          </w:p>
        </w:tc>
        <w:tc>
          <w:tcPr>
            <w:tcW w:w="2880" w:type="dxa"/>
            <w:tcMar/>
          </w:tcPr>
          <w:p w:rsidRPr="005C02AA" w:rsidR="007D2FF0" w:rsidP="52C5720D" w:rsidRDefault="007D2FF0" w14:paraId="469C9DEB" w14:textId="006D3CF8">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00440E2B">
              <w:rPr>
                <w:rFonts w:ascii="Arial" w:hAnsi="Arial" w:cs="Arial"/>
                <w:color w:val="auto"/>
                <w:lang w:val="en-US"/>
              </w:rPr>
              <w:t xml:space="preserve">The SENCO </w:t>
            </w:r>
            <w:r w:rsidRPr="00440E2B" w:rsidR="005C02AA">
              <w:rPr>
                <w:rFonts w:ascii="Arial" w:hAnsi="Arial" w:cs="Arial"/>
                <w:color w:val="auto"/>
                <w:lang w:val="en-US"/>
              </w:rPr>
              <w:t>has</w:t>
            </w:r>
            <w:r w:rsidRPr="00440E2B" w:rsidR="00440E2B">
              <w:rPr>
                <w:rFonts w:ascii="Arial" w:hAnsi="Arial" w:cs="Arial"/>
                <w:color w:val="auto"/>
                <w:lang w:val="en-US"/>
              </w:rPr>
              <w:t xml:space="preserve"> a</w:t>
            </w:r>
            <w:r w:rsidRPr="00440E2B" w:rsidR="001D70B2">
              <w:rPr>
                <w:rFonts w:ascii="Arial" w:hAnsi="Arial" w:cs="Arial"/>
                <w:color w:val="auto"/>
                <w:lang w:val="en-US"/>
              </w:rPr>
              <w:t xml:space="preserve"> BA (Hons) degree in Early Childhood Studies</w:t>
            </w:r>
            <w:r w:rsidRPr="00440E2B" w:rsidR="005C02AA">
              <w:rPr>
                <w:rFonts w:ascii="Arial" w:hAnsi="Arial" w:cs="Arial"/>
                <w:color w:val="auto"/>
                <w:lang w:val="en-US"/>
              </w:rPr>
              <w:t xml:space="preserve"> and holds qualified teacher status. </w:t>
            </w:r>
            <w:r w:rsidRPr="00440E2B" w:rsidR="49A03D66">
              <w:rPr>
                <w:rFonts w:ascii="Arial" w:hAnsi="Arial" w:cs="Arial"/>
                <w:color w:val="auto"/>
                <w:lang w:val="en-US"/>
              </w:rPr>
              <w:t>The SENCO will be starting the new NPQ SENC</w:t>
            </w:r>
            <w:r w:rsidRPr="00440E2B" w:rsidR="001D70B2">
              <w:rPr>
                <w:rFonts w:ascii="Arial" w:hAnsi="Arial" w:cs="Arial"/>
                <w:color w:val="auto"/>
                <w:lang w:val="en-US"/>
              </w:rPr>
              <w:t>O qualification in October 2026.</w:t>
            </w:r>
          </w:p>
          <w:p w:rsidRPr="002B58AF" w:rsidR="007D2FF0" w:rsidP="00E259FA" w:rsidRDefault="007D2FF0" w14:paraId="6B62F1B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51104079"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 SENCO is involved in the setting of the SEN</w:t>
            </w:r>
            <w:r w:rsidRPr="002B58AF" w:rsidR="002C029D">
              <w:rPr>
                <w:rFonts w:ascii="Arial" w:hAnsi="Arial" w:cs="Arial"/>
                <w:color w:val="auto"/>
              </w:rPr>
              <w:t>D</w:t>
            </w:r>
            <w:r w:rsidRPr="002B58AF">
              <w:rPr>
                <w:rFonts w:ascii="Arial" w:hAnsi="Arial" w:cs="Arial"/>
                <w:color w:val="auto"/>
              </w:rPr>
              <w:t xml:space="preserve"> Budget and the devolvement of resources, human and physical. </w:t>
            </w:r>
          </w:p>
          <w:p w:rsidRPr="002B58AF" w:rsidR="007D2FF0" w:rsidP="00E259FA" w:rsidRDefault="007D2FF0" w14:paraId="02F2C34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131584D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Relevant policy</w:t>
            </w:r>
            <w:r w:rsidRPr="002B58AF">
              <w:rPr>
                <w:rStyle w:val="FootnoteReference"/>
                <w:rFonts w:ascii="Arial" w:hAnsi="Arial" w:cs="Arial"/>
                <w:color w:val="auto"/>
              </w:rPr>
              <w:footnoteReference w:id="2"/>
            </w:r>
          </w:p>
        </w:tc>
        <w:tc>
          <w:tcPr>
            <w:tcW w:w="4140" w:type="dxa"/>
            <w:tcMar/>
          </w:tcPr>
          <w:p w:rsidRPr="005C02AA" w:rsidR="007D2FF0" w:rsidP="52C5720D" w:rsidRDefault="0098586B" w14:paraId="3DF925DC" w14:textId="72112FEC">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Pr>
                <w:rFonts w:ascii="Arial" w:hAnsi="Arial" w:cs="Arial"/>
                <w:color w:val="auto"/>
                <w:lang w:val="en-US"/>
              </w:rPr>
              <w:t>Miss H. Simpkin</w:t>
            </w:r>
            <w:r w:rsidRPr="52C5720D" w:rsidR="007D2FF0">
              <w:rPr>
                <w:rFonts w:ascii="Arial" w:hAnsi="Arial" w:cs="Arial"/>
                <w:color w:val="auto"/>
                <w:lang w:val="en-US"/>
              </w:rPr>
              <w:t xml:space="preserve"> works</w:t>
            </w:r>
            <w:r w:rsidRPr="52C5720D" w:rsidR="005C02AA">
              <w:rPr>
                <w:rFonts w:ascii="Arial" w:hAnsi="Arial" w:cs="Arial"/>
                <w:color w:val="auto"/>
                <w:lang w:val="en-US"/>
              </w:rPr>
              <w:t xml:space="preserve"> two</w:t>
            </w:r>
            <w:r w:rsidRPr="52C5720D" w:rsidR="00255FEE">
              <w:rPr>
                <w:rFonts w:ascii="Arial" w:hAnsi="Arial" w:cs="Arial"/>
                <w:color w:val="auto"/>
                <w:lang w:val="en-US"/>
              </w:rPr>
              <w:t xml:space="preserve"> days each week</w:t>
            </w:r>
            <w:r w:rsidRPr="52C5720D" w:rsidR="1E1E3F8B">
              <w:rPr>
                <w:rFonts w:ascii="Arial" w:hAnsi="Arial" w:cs="Arial"/>
                <w:color w:val="auto"/>
                <w:lang w:val="en-US"/>
              </w:rPr>
              <w:t xml:space="preserve"> (Monday and Tuesday)</w:t>
            </w:r>
            <w:r w:rsidRPr="52C5720D" w:rsidR="005C02AA">
              <w:rPr>
                <w:rFonts w:ascii="Arial" w:hAnsi="Arial" w:cs="Arial"/>
                <w:color w:val="auto"/>
                <w:lang w:val="en-US"/>
              </w:rPr>
              <w:t xml:space="preserve"> as SENCO and is contactable, in person and/or </w:t>
            </w:r>
            <w:r w:rsidRPr="52C5720D" w:rsidR="007D2FF0">
              <w:rPr>
                <w:rFonts w:ascii="Arial" w:hAnsi="Arial" w:cs="Arial"/>
                <w:color w:val="auto"/>
                <w:lang w:val="en-US"/>
              </w:rPr>
              <w:t>by telephone. She is a re</w:t>
            </w:r>
            <w:r w:rsidRPr="52C5720D" w:rsidR="005C02AA">
              <w:rPr>
                <w:rFonts w:ascii="Arial" w:hAnsi="Arial" w:cs="Arial"/>
                <w:color w:val="auto"/>
                <w:lang w:val="en-US"/>
              </w:rPr>
              <w:t>spected, knowledgeable and experienced member of staff</w:t>
            </w:r>
            <w:r w:rsidRPr="52C5720D" w:rsidR="007D2FF0">
              <w:rPr>
                <w:rFonts w:ascii="Arial" w:hAnsi="Arial" w:cs="Arial"/>
                <w:color w:val="auto"/>
                <w:lang w:val="en-US"/>
              </w:rPr>
              <w:t xml:space="preserve">. She plays a key role in the life of the school, regularly meeting with senior staff, teachers, teaching assistants, families, named Governors and professionals.  She identifies training opportunities and monitors the quality and impact of interventions. </w:t>
            </w:r>
          </w:p>
          <w:p w:rsidRPr="002B58AF" w:rsidR="007D2FF0" w:rsidP="58D97D7C" w:rsidRDefault="007D2FF0" w14:paraId="502184F9" w14:textId="33A32F37">
            <w:pPr>
              <w:pStyle w:val="Body"/>
              <w:pBdr>
                <w:top w:val="none" w:color="000000" w:sz="0" w:space="0"/>
                <w:left w:val="none" w:color="000000" w:sz="0" w:space="0"/>
                <w:bottom w:val="none" w:color="000000" w:sz="0" w:space="0"/>
                <w:right w:val="none" w:color="000000" w:sz="0" w:space="0"/>
              </w:pBdr>
              <w:spacing w:after="0" w:line="240" w:lineRule="auto"/>
              <w:rPr>
                <w:rFonts w:ascii="Arial" w:hAnsi="Arial" w:cs="Arial"/>
                <w:color w:val="auto"/>
                <w:lang w:val="en-US"/>
              </w:rPr>
            </w:pPr>
            <w:r w:rsidRPr="58D97D7C">
              <w:rPr>
                <w:rFonts w:ascii="Arial" w:hAnsi="Arial" w:cs="Arial"/>
                <w:color w:val="auto"/>
                <w:lang w:val="en-US"/>
              </w:rPr>
              <w:t xml:space="preserve">With the </w:t>
            </w:r>
            <w:r w:rsidR="00F7672F">
              <w:rPr>
                <w:rFonts w:ascii="Arial" w:hAnsi="Arial" w:cs="Arial"/>
                <w:color w:val="auto"/>
                <w:lang w:val="en-US"/>
              </w:rPr>
              <w:t>Co-Headteachers</w:t>
            </w:r>
            <w:r w:rsidRPr="58D97D7C">
              <w:rPr>
                <w:rFonts w:ascii="Arial" w:hAnsi="Arial" w:cs="Arial"/>
                <w:color w:val="auto"/>
                <w:lang w:val="en-US"/>
              </w:rPr>
              <w:t xml:space="preserve"> and Finance Officer, she is responsible for managing the SEN</w:t>
            </w:r>
            <w:r w:rsidRPr="58D97D7C" w:rsidR="002C029D">
              <w:rPr>
                <w:rFonts w:ascii="Arial" w:hAnsi="Arial" w:cs="Arial"/>
                <w:color w:val="auto"/>
                <w:lang w:val="en-US"/>
              </w:rPr>
              <w:t>D</w:t>
            </w:r>
            <w:r w:rsidRPr="58D97D7C">
              <w:rPr>
                <w:rFonts w:ascii="Arial" w:hAnsi="Arial" w:cs="Arial"/>
                <w:color w:val="auto"/>
                <w:lang w:val="en-US"/>
              </w:rPr>
              <w:t xml:space="preserve"> Budget as well as determining the strategic development of SEN</w:t>
            </w:r>
            <w:r w:rsidRPr="58D97D7C" w:rsidR="002C029D">
              <w:rPr>
                <w:rFonts w:ascii="Arial" w:hAnsi="Arial" w:cs="Arial"/>
                <w:color w:val="auto"/>
                <w:lang w:val="en-US"/>
              </w:rPr>
              <w:t>D</w:t>
            </w:r>
            <w:r w:rsidRPr="58D97D7C">
              <w:rPr>
                <w:rFonts w:ascii="Arial" w:hAnsi="Arial" w:cs="Arial"/>
                <w:color w:val="auto"/>
                <w:lang w:val="en-US"/>
              </w:rPr>
              <w:t xml:space="preserve"> policy and provision with the </w:t>
            </w:r>
            <w:r w:rsidR="00F7672F">
              <w:rPr>
                <w:rFonts w:ascii="Arial" w:hAnsi="Arial" w:cs="Arial"/>
                <w:color w:val="auto"/>
                <w:lang w:val="en-US"/>
              </w:rPr>
              <w:t>Co-Headteacher</w:t>
            </w:r>
            <w:r w:rsidRPr="58D97D7C">
              <w:rPr>
                <w:rFonts w:ascii="Arial" w:hAnsi="Arial" w:cs="Arial"/>
                <w:color w:val="auto"/>
                <w:lang w:val="en-US"/>
              </w:rPr>
              <w:t xml:space="preserve"> and Governors.</w:t>
            </w:r>
            <w:r w:rsidRPr="58D97D7C" w:rsidR="6FE54B8E">
              <w:rPr>
                <w:rFonts w:ascii="Arial" w:hAnsi="Arial" w:cs="Arial"/>
                <w:color w:val="auto"/>
                <w:lang w:val="en-US"/>
              </w:rPr>
              <w:t xml:space="preserve">  </w:t>
            </w:r>
            <w:r w:rsidR="0098586B">
              <w:rPr>
                <w:rFonts w:ascii="Arial" w:hAnsi="Arial" w:cs="Arial"/>
                <w:color w:val="auto"/>
                <w:lang w:val="en-US"/>
              </w:rPr>
              <w:t>For the days that Miss Simpkin</w:t>
            </w:r>
            <w:r w:rsidRPr="58D97D7C" w:rsidR="32D41041">
              <w:rPr>
                <w:rFonts w:ascii="Arial" w:hAnsi="Arial" w:cs="Arial"/>
                <w:color w:val="auto"/>
                <w:lang w:val="en-US"/>
              </w:rPr>
              <w:t xml:space="preserve"> is not available </w:t>
            </w:r>
            <w:r w:rsidRPr="58D97D7C" w:rsidR="2924DC9E">
              <w:rPr>
                <w:rFonts w:ascii="Arial" w:hAnsi="Arial" w:cs="Arial"/>
                <w:color w:val="auto"/>
                <w:lang w:val="en-US"/>
              </w:rPr>
              <w:t>Mrs P. Coe</w:t>
            </w:r>
            <w:r w:rsidR="00F7672F">
              <w:rPr>
                <w:rFonts w:ascii="Arial" w:hAnsi="Arial" w:cs="Arial"/>
                <w:color w:val="auto"/>
                <w:lang w:val="en-US"/>
              </w:rPr>
              <w:t xml:space="preserve"> who is Co-Headteacher and also a qualified SENCO</w:t>
            </w:r>
            <w:r w:rsidRPr="58D97D7C" w:rsidR="2924DC9E">
              <w:rPr>
                <w:rFonts w:ascii="Arial" w:hAnsi="Arial" w:cs="Arial"/>
                <w:color w:val="auto"/>
                <w:lang w:val="en-US"/>
              </w:rPr>
              <w:t xml:space="preserve"> </w:t>
            </w:r>
            <w:r w:rsidRPr="58D97D7C" w:rsidR="7941726B">
              <w:rPr>
                <w:rFonts w:ascii="Arial" w:hAnsi="Arial" w:cs="Arial"/>
                <w:color w:val="auto"/>
                <w:lang w:val="en-US"/>
              </w:rPr>
              <w:t xml:space="preserve">will be </w:t>
            </w:r>
            <w:r w:rsidRPr="58D97D7C" w:rsidR="5581E52D">
              <w:rPr>
                <w:rFonts w:ascii="Arial" w:hAnsi="Arial" w:cs="Arial"/>
                <w:color w:val="auto"/>
                <w:lang w:val="en-US"/>
              </w:rPr>
              <w:t xml:space="preserve">contactable, in person and/or by telephone.  </w:t>
            </w:r>
            <w:r w:rsidRPr="58D97D7C" w:rsidR="0D9BAF04">
              <w:rPr>
                <w:rFonts w:ascii="Arial" w:hAnsi="Arial" w:cs="Arial"/>
                <w:color w:val="auto"/>
                <w:lang w:val="en-US"/>
              </w:rPr>
              <w:t xml:space="preserve">  </w:t>
            </w:r>
          </w:p>
        </w:tc>
        <w:tc>
          <w:tcPr>
            <w:tcW w:w="3060" w:type="dxa"/>
            <w:shd w:val="clear" w:color="auto" w:fill="66CCFF"/>
            <w:tcMar/>
          </w:tcPr>
          <w:p w:rsidRPr="005C02AA" w:rsidR="007D2FF0" w:rsidP="58D97D7C" w:rsidRDefault="0098586B" w14:paraId="1FDB3BCB" w14:textId="75541EAE">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Pr>
                <w:rFonts w:ascii="Arial" w:hAnsi="Arial" w:cs="Arial"/>
                <w:color w:val="auto"/>
                <w:lang w:val="en-US"/>
              </w:rPr>
              <w:t>Contact: Miss H. Simpkin</w:t>
            </w:r>
            <w:r w:rsidRPr="58D97D7C" w:rsidR="005C02AA">
              <w:rPr>
                <w:rFonts w:ascii="Arial" w:hAnsi="Arial" w:cs="Arial"/>
                <w:color w:val="auto"/>
                <w:lang w:val="en-US"/>
              </w:rPr>
              <w:t>, SENCO</w:t>
            </w:r>
            <w:r w:rsidR="00F7672F">
              <w:rPr>
                <w:rFonts w:ascii="Arial" w:hAnsi="Arial" w:cs="Arial"/>
                <w:color w:val="auto"/>
                <w:lang w:val="en-US"/>
              </w:rPr>
              <w:t xml:space="preserve"> or Mrs P. Coe Co-Headteacher</w:t>
            </w:r>
          </w:p>
          <w:p w:rsidRPr="005C02AA" w:rsidR="007D2FF0" w:rsidP="4364CD98" w:rsidRDefault="007D2FF0" w14:paraId="2F4D977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005C02AA">
              <w:rPr>
                <w:rFonts w:ascii="Arial" w:hAnsi="Arial" w:cs="Arial"/>
                <w:color w:val="auto"/>
                <w:lang w:val="en-US"/>
              </w:rPr>
              <w:t>Contact: School Office 8.30am-4.00pm Monday to Friday</w:t>
            </w:r>
          </w:p>
          <w:p w:rsidRPr="005C02AA" w:rsidR="007D2FF0" w:rsidP="4364CD98" w:rsidRDefault="007D2FF0" w14:paraId="1921983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p>
          <w:p w:rsidRPr="005C02AA" w:rsidR="007D2FF0" w:rsidP="4364CD98" w:rsidRDefault="007D2FF0" w14:paraId="06028E8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005C02AA">
              <w:rPr>
                <w:rFonts w:ascii="Arial" w:hAnsi="Arial" w:cs="Arial"/>
                <w:color w:val="auto"/>
                <w:lang w:val="en-US"/>
              </w:rPr>
              <w:t>01268 754124</w:t>
            </w:r>
          </w:p>
          <w:p w:rsidRPr="005C02AA" w:rsidR="007D2FF0" w:rsidP="4364CD98" w:rsidRDefault="007D2FF0" w14:paraId="0A6959E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005C02AA">
              <w:rPr>
                <w:rFonts w:ascii="Arial" w:hAnsi="Arial" w:cs="Arial"/>
                <w:color w:val="auto"/>
                <w:lang w:val="en-US"/>
              </w:rPr>
              <w:t xml:space="preserve"> </w:t>
            </w:r>
          </w:p>
          <w:p w:rsidRPr="005C02AA" w:rsidR="007D2FF0" w:rsidP="4364CD98" w:rsidRDefault="007D2FF0" w14:paraId="379ABFF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sz w:val="18"/>
                <w:szCs w:val="18"/>
                <w:lang w:val="en-US"/>
              </w:rPr>
            </w:pPr>
            <w:r w:rsidRPr="005C02AA">
              <w:rPr>
                <w:rFonts w:ascii="Arial" w:hAnsi="Arial" w:cs="Arial"/>
                <w:color w:val="auto"/>
                <w:sz w:val="18"/>
                <w:szCs w:val="18"/>
                <w:lang w:val="en-US"/>
              </w:rPr>
              <w:t xml:space="preserve">office@robertdrake.essex.sch.uk </w:t>
            </w:r>
          </w:p>
          <w:p w:rsidRPr="005C02AA" w:rsidR="00F360C9" w:rsidP="4364CD98" w:rsidRDefault="00F360C9" w14:paraId="296FEF7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sz w:val="18"/>
                <w:szCs w:val="18"/>
                <w:lang w:val="en-US"/>
              </w:rPr>
            </w:pPr>
          </w:p>
          <w:p w:rsidRPr="002B58AF" w:rsidR="00F360C9" w:rsidP="4364CD98" w:rsidRDefault="00F360C9" w14:paraId="31F6992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sz w:val="18"/>
                <w:szCs w:val="18"/>
                <w:highlight w:val="yellow"/>
                <w:lang w:val="en-US"/>
              </w:rPr>
            </w:pPr>
            <w:r w:rsidRPr="005C02AA">
              <w:rPr>
                <w:rFonts w:ascii="Arial" w:hAnsi="Arial" w:cs="Arial"/>
                <w:color w:val="auto"/>
                <w:sz w:val="18"/>
                <w:szCs w:val="18"/>
                <w:lang w:val="en-US"/>
              </w:rPr>
              <w:t>www.robertdrake.co.uk</w:t>
            </w:r>
          </w:p>
        </w:tc>
      </w:tr>
      <w:tr w:rsidRPr="002B58AF" w:rsidR="001121E7" w:rsidTr="05327654" w14:paraId="0092BBDA" w14:textId="77777777">
        <w:trPr>
          <w:trHeight w:val="80"/>
        </w:trPr>
        <w:tc>
          <w:tcPr>
            <w:tcW w:w="2946" w:type="dxa"/>
            <w:shd w:val="clear" w:color="auto" w:fill="66CCFF"/>
            <w:tcMar/>
          </w:tcPr>
          <w:p w:rsidRPr="002B58AF" w:rsidR="007D2FF0" w:rsidP="00E259FA" w:rsidRDefault="007D2FF0" w14:paraId="5AC8CFB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4. Any arrangements made by the governing body or the proprietor relating to the treatment of complaints from parents of pupils with special educational needs concerning the provision made at the school.</w:t>
            </w:r>
          </w:p>
        </w:tc>
        <w:tc>
          <w:tcPr>
            <w:tcW w:w="2880" w:type="dxa"/>
            <w:tcMar/>
          </w:tcPr>
          <w:p w:rsidRPr="002B58AF" w:rsidR="007D2FF0" w:rsidP="00E259FA" w:rsidRDefault="007D2FF0" w14:paraId="655AE9C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There is a clear process in place to handle complaints. See Complaints Procedure.</w:t>
            </w:r>
          </w:p>
          <w:p w:rsidRPr="002B58AF" w:rsidR="007D2FF0" w:rsidP="00E259FA" w:rsidRDefault="007D2FF0" w14:paraId="7194DBD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4CBB3CA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 school aims to address problems as they arise, so they do not become complaints, therefore trying to achieve positive outcomes.</w:t>
            </w:r>
          </w:p>
        </w:tc>
        <w:tc>
          <w:tcPr>
            <w:tcW w:w="2880" w:type="dxa"/>
            <w:tcMar/>
          </w:tcPr>
          <w:p w:rsidRPr="002B58AF" w:rsidR="007D2FF0" w:rsidP="55B03459" w:rsidRDefault="007D2FF0" w14:paraId="26AB0A2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The Complaints Policy outlines clearly the process for parents to complain and how the complaint will be handled. </w:t>
            </w:r>
          </w:p>
          <w:p w:rsidRPr="002B58AF" w:rsidR="007D2FF0" w:rsidP="00E259FA" w:rsidRDefault="007D2FF0" w14:paraId="769D0D3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77AD8134" w:rsidRDefault="007D2FF0" w14:paraId="03E4C6E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77AD8134">
              <w:rPr>
                <w:rFonts w:ascii="Arial" w:hAnsi="Arial" w:cs="Arial"/>
                <w:color w:val="auto"/>
                <w:lang w:val="en-US"/>
              </w:rPr>
              <w:t xml:space="preserve">The school always readily listens to parents’ views; and there is a culture of accepting complaints as helping to improve the service. </w:t>
            </w:r>
          </w:p>
          <w:p w:rsidRPr="002B58AF" w:rsidR="007D2FF0" w:rsidP="00E259FA" w:rsidRDefault="007D2FF0" w14:paraId="54CD245A"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600FEFC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Relevant Policies</w:t>
            </w:r>
            <w:r w:rsidRPr="002B58AF">
              <w:rPr>
                <w:rStyle w:val="FootnoteReference"/>
                <w:rFonts w:ascii="Arial" w:hAnsi="Arial" w:cs="Arial"/>
                <w:color w:val="auto"/>
              </w:rPr>
              <w:footnoteReference w:id="3"/>
            </w:r>
          </w:p>
        </w:tc>
        <w:tc>
          <w:tcPr>
            <w:tcW w:w="4140" w:type="dxa"/>
            <w:tcMar/>
          </w:tcPr>
          <w:p w:rsidRPr="002B58AF" w:rsidR="007D2FF0" w:rsidP="00E259FA" w:rsidRDefault="007D2FF0" w14:paraId="4BDD8C51" w14:textId="52E58FF6">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There is an open door policy to make arrangements to see the class teacher, SENCO or </w:t>
            </w:r>
            <w:r w:rsidR="00F7672F">
              <w:rPr>
                <w:rFonts w:ascii="Arial" w:hAnsi="Arial" w:cs="Arial"/>
                <w:sz w:val="22"/>
                <w:szCs w:val="22"/>
              </w:rPr>
              <w:t>Co-Headteachers</w:t>
            </w:r>
            <w:r w:rsidRPr="002B58AF">
              <w:rPr>
                <w:rFonts w:ascii="Arial" w:hAnsi="Arial" w:cs="Arial"/>
                <w:sz w:val="22"/>
                <w:szCs w:val="22"/>
              </w:rPr>
              <w:t xml:space="preserve">. </w:t>
            </w:r>
          </w:p>
          <w:p w:rsidRPr="002B58AF" w:rsidR="007D2FF0" w:rsidP="00E259FA" w:rsidRDefault="007D2FF0" w14:paraId="1231BE6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16C059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 school aims to resolve any issues swiftly, in person, generally coming to a mutual understanding and agreement.</w:t>
            </w:r>
          </w:p>
          <w:p w:rsidRPr="002B58AF" w:rsidR="007D2FF0" w:rsidP="00E259FA" w:rsidRDefault="007D2FF0" w14:paraId="36FEB5B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D9808F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 Complaints Policy can be found on the website or is available from the School Office on request.</w:t>
            </w:r>
          </w:p>
          <w:p w:rsidRPr="002B58AF" w:rsidR="007D2FF0" w:rsidP="005B6A19" w:rsidRDefault="00AF6FCA" w14:paraId="1FBCD71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hyperlink w:history="1" r:id="rId11">
              <w:r w:rsidRPr="006726CC" w:rsidR="005B6A19">
                <w:rPr>
                  <w:rStyle w:val="Hyperlink"/>
                  <w:rFonts w:ascii="Arial" w:hAnsi="Arial" w:cs="Arial"/>
                  <w:sz w:val="22"/>
                  <w:szCs w:val="22"/>
                </w:rPr>
                <w:t>www.robertdrake.co.uk</w:t>
              </w:r>
            </w:hyperlink>
            <w:r w:rsidRPr="002B58AF" w:rsidR="007D2FF0">
              <w:rPr>
                <w:rFonts w:ascii="Arial" w:hAnsi="Arial" w:cs="Arial"/>
                <w:sz w:val="22"/>
                <w:szCs w:val="22"/>
              </w:rPr>
              <w:t xml:space="preserve"> </w:t>
            </w:r>
          </w:p>
        </w:tc>
        <w:tc>
          <w:tcPr>
            <w:tcW w:w="3060" w:type="dxa"/>
            <w:shd w:val="clear" w:color="auto" w:fill="66CCFF"/>
            <w:tcMar/>
          </w:tcPr>
          <w:p w:rsidRPr="002B58AF" w:rsidR="007D2FF0" w:rsidP="00E259FA" w:rsidRDefault="007D2FF0" w14:paraId="516BB92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school is happy for parents to discuss any concerns or worries they may have. </w:t>
            </w:r>
          </w:p>
          <w:p w:rsidRPr="002B58AF" w:rsidR="007D2FF0" w:rsidP="00E259FA" w:rsidRDefault="007D2FF0" w14:paraId="30D7AA6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C35503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First point of contact will be the class teacher.</w:t>
            </w:r>
          </w:p>
          <w:p w:rsidRPr="002B58AF" w:rsidR="007D2FF0" w:rsidP="00E259FA" w:rsidRDefault="007D2FF0" w14:paraId="7196D06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026BB00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Parents can read and follow our Complaints Policy on the school website.</w:t>
            </w:r>
          </w:p>
          <w:p w:rsidRPr="002B58AF" w:rsidR="007D2FF0" w:rsidP="00E259FA" w:rsidRDefault="007D2FF0" w14:paraId="34FF1C9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6121C" w:rsidRDefault="007D2FF0" w14:paraId="223125C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Parents can also contact SEN</w:t>
            </w:r>
            <w:r w:rsidR="005B6A19">
              <w:rPr>
                <w:rFonts w:ascii="Arial" w:hAnsi="Arial" w:cs="Arial"/>
                <w:sz w:val="22"/>
                <w:szCs w:val="22"/>
              </w:rPr>
              <w:t>D</w:t>
            </w:r>
            <w:r w:rsidRPr="002B58AF" w:rsidR="00E6121C">
              <w:rPr>
                <w:rFonts w:ascii="Arial" w:hAnsi="Arial" w:cs="Arial"/>
                <w:sz w:val="22"/>
                <w:szCs w:val="22"/>
              </w:rPr>
              <w:t xml:space="preserve"> </w:t>
            </w:r>
            <w:r w:rsidRPr="002B58AF">
              <w:rPr>
                <w:rFonts w:ascii="Arial" w:hAnsi="Arial" w:cs="Arial"/>
                <w:sz w:val="22"/>
                <w:szCs w:val="22"/>
              </w:rPr>
              <w:t xml:space="preserve">(Local authority special educational needs </w:t>
            </w:r>
            <w:r w:rsidR="005B6A19">
              <w:rPr>
                <w:rFonts w:ascii="Arial" w:hAnsi="Arial" w:cs="Arial"/>
                <w:sz w:val="22"/>
                <w:szCs w:val="22"/>
              </w:rPr>
              <w:t xml:space="preserve">and disabilities </w:t>
            </w:r>
            <w:r w:rsidRPr="002B58AF">
              <w:rPr>
                <w:rFonts w:ascii="Arial" w:hAnsi="Arial" w:cs="Arial"/>
                <w:sz w:val="22"/>
                <w:szCs w:val="22"/>
              </w:rPr>
              <w:t>department).</w:t>
            </w:r>
          </w:p>
        </w:tc>
      </w:tr>
      <w:tr w:rsidRPr="002B58AF" w:rsidR="001121E7" w:rsidTr="05327654" w14:paraId="7C7DC8BC" w14:textId="77777777">
        <w:trPr>
          <w:trHeight w:val="80"/>
        </w:trPr>
        <w:tc>
          <w:tcPr>
            <w:tcW w:w="2946" w:type="dxa"/>
            <w:shd w:val="clear" w:color="auto" w:fill="66CCFF"/>
            <w:tcMar/>
          </w:tcPr>
          <w:p w:rsidRPr="002B58AF" w:rsidR="007D2FF0" w:rsidP="00E259FA" w:rsidRDefault="007D2FF0" w14:paraId="349B182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5. Information on where the local authority’s local offer is published.</w:t>
            </w:r>
          </w:p>
        </w:tc>
        <w:tc>
          <w:tcPr>
            <w:tcW w:w="2880" w:type="dxa"/>
            <w:tcMar/>
          </w:tcPr>
          <w:p w:rsidRPr="002B58AF" w:rsidR="007D2FF0" w:rsidP="00E259FA" w:rsidRDefault="007D2FF0" w14:paraId="340B21FF"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 Local Offer from Essex County Council can be found on their website.</w:t>
            </w:r>
          </w:p>
          <w:p w:rsidRPr="002B58AF" w:rsidR="007D2FF0" w:rsidP="00B73C52" w:rsidRDefault="00440E2B" w14:paraId="719BF2FF" w14:textId="6BC5852E">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sz w:val="20"/>
                <w:szCs w:val="20"/>
              </w:rPr>
            </w:pPr>
            <w:r>
              <w:rPr>
                <w:rStyle w:val="Hyperlink"/>
                <w:rFonts w:ascii="Arial" w:hAnsi="Arial" w:cs="Arial"/>
                <w:color w:val="auto"/>
                <w:sz w:val="20"/>
                <w:szCs w:val="20"/>
              </w:rPr>
              <w:t>www.schools</w:t>
            </w:r>
            <w:r w:rsidR="0098586B">
              <w:rPr>
                <w:rStyle w:val="Hyperlink"/>
                <w:rFonts w:ascii="Arial" w:hAnsi="Arial" w:cs="Arial"/>
                <w:color w:val="auto"/>
                <w:sz w:val="20"/>
                <w:szCs w:val="20"/>
              </w:rPr>
              <w:t>.essex.gov.uk</w:t>
            </w:r>
          </w:p>
        </w:tc>
        <w:tc>
          <w:tcPr>
            <w:tcW w:w="2880" w:type="dxa"/>
            <w:tcMar/>
          </w:tcPr>
          <w:p w:rsidRPr="002B58AF" w:rsidR="007D2FF0" w:rsidP="55B03459" w:rsidRDefault="007D2FF0" w14:paraId="13695DB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The school will be able to direct parents to The Local Offer and make them aware of how this fits into our School Offer.</w:t>
            </w:r>
          </w:p>
          <w:p w:rsidRPr="002B58AF" w:rsidR="00681EC6" w:rsidP="00E259FA" w:rsidRDefault="00681EC6" w14:paraId="6D072C0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AF6FCA" w14:paraId="74B55D0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hyperlink w:history="1" r:id="rId12">
              <w:r w:rsidRPr="006726CC" w:rsidR="005B6A19">
                <w:rPr>
                  <w:rStyle w:val="Hyperlink"/>
                  <w:rFonts w:ascii="Arial" w:hAnsi="Arial" w:cs="Arial"/>
                </w:rPr>
                <w:t>www.robertdrake.co.uk</w:t>
              </w:r>
            </w:hyperlink>
            <w:r w:rsidRPr="002B58AF" w:rsidR="007D2FF0">
              <w:rPr>
                <w:rFonts w:ascii="Arial" w:hAnsi="Arial" w:cs="Arial"/>
                <w:color w:val="auto"/>
              </w:rPr>
              <w:t xml:space="preserve"> </w:t>
            </w:r>
          </w:p>
          <w:p w:rsidRPr="002B58AF" w:rsidR="007D2FF0" w:rsidP="00E259FA" w:rsidRDefault="007D2FF0" w14:paraId="6BD18F9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710D7249"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Relevant Policies</w:t>
            </w:r>
            <w:r w:rsidRPr="002B58AF">
              <w:rPr>
                <w:rStyle w:val="FootnoteReference"/>
                <w:rFonts w:ascii="Arial" w:hAnsi="Arial" w:cs="Arial"/>
                <w:color w:val="auto"/>
              </w:rPr>
              <w:footnoteReference w:id="4"/>
            </w:r>
          </w:p>
        </w:tc>
        <w:tc>
          <w:tcPr>
            <w:tcW w:w="4140" w:type="dxa"/>
            <w:tcMar/>
          </w:tcPr>
          <w:p w:rsidR="007D2FF0" w:rsidP="00E259FA" w:rsidRDefault="007D2FF0" w14:paraId="50D9F07A"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440E2B">
              <w:rPr>
                <w:rFonts w:ascii="Arial" w:hAnsi="Arial" w:cs="Arial"/>
                <w:sz w:val="22"/>
                <w:szCs w:val="22"/>
              </w:rPr>
              <w:t>Contact:</w:t>
            </w:r>
          </w:p>
          <w:p w:rsidR="0072664D" w:rsidP="00E259FA" w:rsidRDefault="0072664D" w14:paraId="0E40FE13"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0072664D" w:rsidP="0072664D" w:rsidRDefault="0072664D" w14:paraId="6DC76CF4" w14:textId="77777777">
            <w:pPr>
              <w:pBdr>
                <w:top w:val="none" w:color="auto" w:sz="0" w:space="0"/>
                <w:left w:val="none" w:color="auto" w:sz="0" w:space="0"/>
                <w:bottom w:val="none" w:color="auto" w:sz="0" w:space="0"/>
                <w:right w:val="none" w:color="auto" w:sz="0" w:space="0"/>
                <w:bar w:val="none" w:color="auto" w:sz="0"/>
              </w:pBdr>
              <w:rPr>
                <w:rFonts w:ascii="Arial" w:hAnsi="Arial" w:cs="Arial"/>
                <w:color w:val="242424"/>
                <w:sz w:val="22"/>
                <w:szCs w:val="22"/>
                <w:shd w:val="clear" w:color="auto" w:fill="FFFFFF"/>
              </w:rPr>
            </w:pPr>
            <w:r>
              <w:rPr>
                <w:rFonts w:ascii="Arial" w:hAnsi="Arial" w:cs="Arial"/>
                <w:color w:val="242424"/>
                <w:sz w:val="22"/>
                <w:szCs w:val="22"/>
                <w:shd w:val="clear" w:color="auto" w:fill="FFFFFF"/>
              </w:rPr>
              <w:t>Ely House, Churchill Avenue, Basildon, Essex SS14 2BQ</w:t>
            </w:r>
          </w:p>
          <w:p w:rsidR="007D2FF0" w:rsidP="00440E2B" w:rsidRDefault="007D2FF0" w14:paraId="3D97522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440E2B" w:rsidP="00440E2B" w:rsidRDefault="00440E2B" w14:paraId="238601FE" w14:textId="7136A9FB">
            <w:pPr>
              <w:pBdr>
                <w:top w:val="none" w:color="auto" w:sz="0" w:space="0"/>
                <w:left w:val="none" w:color="auto" w:sz="0" w:space="0"/>
                <w:bottom w:val="none" w:color="auto" w:sz="0" w:space="0"/>
                <w:right w:val="none" w:color="auto" w:sz="0" w:space="0"/>
                <w:bar w:val="none" w:color="auto" w:sz="0"/>
              </w:pBdr>
              <w:rPr>
                <w:rFonts w:ascii="Arial" w:hAnsi="Arial" w:cs="Arial"/>
              </w:rPr>
            </w:pPr>
            <w:r>
              <w:rPr>
                <w:rStyle w:val="Hyperlink"/>
                <w:rFonts w:ascii="Arial" w:hAnsi="Arial" w:cs="Arial"/>
                <w:color w:val="auto"/>
                <w:sz w:val="20"/>
                <w:szCs w:val="20"/>
              </w:rPr>
              <w:t>www.schools.essex.gov.uk</w:t>
            </w:r>
          </w:p>
        </w:tc>
        <w:tc>
          <w:tcPr>
            <w:tcW w:w="3060" w:type="dxa"/>
            <w:shd w:val="clear" w:color="auto" w:fill="66CCFF"/>
            <w:tcMar/>
          </w:tcPr>
          <w:p w:rsidRPr="002B58AF" w:rsidR="007D2FF0" w:rsidP="00E259FA" w:rsidRDefault="007D2FF0" w14:paraId="761F1E4D"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2B58AF">
              <w:rPr>
                <w:rFonts w:ascii="Arial" w:hAnsi="Arial" w:cs="Arial"/>
                <w:sz w:val="22"/>
                <w:szCs w:val="22"/>
              </w:rPr>
              <w:t>The school will inform parents on The Local Offer and provide contact details for:</w:t>
            </w:r>
          </w:p>
          <w:p w:rsidR="00681EC6" w:rsidP="00E259FA" w:rsidRDefault="00681EC6" w14:paraId="0F3CABC7"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009062C1" w:rsidP="00E259FA" w:rsidRDefault="009062C1" w14:paraId="779196DB" w14:textId="7E9BB372">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Pr>
                <w:rFonts w:ascii="Arial" w:hAnsi="Arial" w:cs="Arial"/>
                <w:sz w:val="22"/>
                <w:szCs w:val="22"/>
              </w:rPr>
              <w:t>Ely House, Churchill Avenue, Basildon, Essex, SS14 2BQ</w:t>
            </w:r>
          </w:p>
          <w:p w:rsidR="009062C1" w:rsidP="00E259FA" w:rsidRDefault="009062C1" w14:paraId="27554978"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2B58AF" w:rsidR="00440E2B" w:rsidP="00E259FA" w:rsidRDefault="00440E2B" w14:paraId="5FEEB1FF" w14:textId="632F6EB5">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Pr>
                <w:rStyle w:val="Hyperlink"/>
                <w:rFonts w:ascii="Arial" w:hAnsi="Arial" w:cs="Arial"/>
                <w:color w:val="auto"/>
                <w:sz w:val="20"/>
                <w:szCs w:val="20"/>
              </w:rPr>
              <w:t>www.schools.essex.gov.uk</w:t>
            </w:r>
          </w:p>
          <w:p w:rsidRPr="002B58AF" w:rsidR="007D2FF0" w:rsidP="00440E2B" w:rsidRDefault="007D2FF0" w14:paraId="0AD9C6F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r>
      <w:tr w:rsidRPr="002B58AF" w:rsidR="001121E7" w:rsidTr="05327654" w14:paraId="439F64B6" w14:textId="77777777">
        <w:trPr>
          <w:trHeight w:val="80"/>
        </w:trPr>
        <w:tc>
          <w:tcPr>
            <w:tcW w:w="2946" w:type="dxa"/>
            <w:shd w:val="clear" w:color="auto" w:fill="66CCFF"/>
            <w:tcMar/>
          </w:tcPr>
          <w:p w:rsidRPr="002B58AF" w:rsidR="007D2FF0" w:rsidP="00E259FA" w:rsidRDefault="007D2FF0" w14:paraId="4B1F511A"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u w:color="FFFFFF"/>
                <w:lang w:val="en-US"/>
              </w:rPr>
            </w:pPr>
          </w:p>
          <w:p w:rsidRPr="002B58AF" w:rsidR="007D2FF0" w:rsidP="00E259FA" w:rsidRDefault="007D2FF0" w14:paraId="7E14EDD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u w:val="single" w:color="FFFFFF"/>
                <w:lang w:val="en-US"/>
              </w:rPr>
            </w:pPr>
            <w:r w:rsidRPr="002B58AF">
              <w:rPr>
                <w:rFonts w:ascii="Arial" w:hAnsi="Arial" w:cs="Arial"/>
                <w:b/>
                <w:color w:val="auto"/>
                <w:u w:val="single" w:color="FFFFFF"/>
                <w:lang w:val="en-US"/>
              </w:rPr>
              <w:t xml:space="preserve">IDENTIFICATION AND EARLY INTERVENTION </w:t>
            </w:r>
          </w:p>
          <w:p w:rsidRPr="002B58AF" w:rsidR="007D2FF0" w:rsidP="00E259FA" w:rsidRDefault="007D2FF0" w14:paraId="65F9C3D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tc>
        <w:tc>
          <w:tcPr>
            <w:tcW w:w="2880" w:type="dxa"/>
            <w:tcMar/>
          </w:tcPr>
          <w:p w:rsidRPr="002B58AF" w:rsidR="007D2FF0" w:rsidP="00DF0E9A" w:rsidRDefault="007D2FF0" w14:paraId="5023141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6F4B0DC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Our school’s response to SEN</w:t>
            </w:r>
            <w:r w:rsidRPr="002B58AF" w:rsidR="002C029D">
              <w:rPr>
                <w:rFonts w:ascii="Arial" w:hAnsi="Arial" w:cs="Arial"/>
                <w:b/>
                <w:color w:val="auto"/>
              </w:rPr>
              <w:t>D</w:t>
            </w:r>
            <w:r w:rsidRPr="002B58AF">
              <w:rPr>
                <w:rFonts w:ascii="Arial" w:hAnsi="Arial" w:cs="Arial"/>
                <w:b/>
                <w:color w:val="auto"/>
              </w:rPr>
              <w:t xml:space="preserve"> requirements</w:t>
            </w:r>
          </w:p>
        </w:tc>
        <w:tc>
          <w:tcPr>
            <w:tcW w:w="2880" w:type="dxa"/>
            <w:tcMar/>
          </w:tcPr>
          <w:p w:rsidRPr="002B58AF" w:rsidR="007D2FF0" w:rsidP="00DF0E9A" w:rsidRDefault="007D2FF0" w14:paraId="1F3B1409"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1D9D50A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How does this work in our school?</w:t>
            </w:r>
          </w:p>
        </w:tc>
        <w:tc>
          <w:tcPr>
            <w:tcW w:w="4140" w:type="dxa"/>
            <w:tcMar/>
          </w:tcPr>
          <w:p w:rsidRPr="002B58AF" w:rsidR="007D2FF0" w:rsidP="00DF0E9A" w:rsidRDefault="007D2FF0" w14:paraId="562C75D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743562F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Analysis and impact of the provision provided</w:t>
            </w:r>
          </w:p>
        </w:tc>
        <w:tc>
          <w:tcPr>
            <w:tcW w:w="3060" w:type="dxa"/>
            <w:shd w:val="clear" w:color="auto" w:fill="66CCFF"/>
            <w:tcMar/>
          </w:tcPr>
          <w:p w:rsidRPr="002B58AF" w:rsidR="007D2FF0" w:rsidP="00DF0E9A" w:rsidRDefault="007D2FF0" w14:paraId="664355A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2DEBEC0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What we might say to parents</w:t>
            </w:r>
          </w:p>
        </w:tc>
      </w:tr>
      <w:tr w:rsidRPr="002B58AF" w:rsidR="001121E7" w:rsidTr="05327654" w14:paraId="1BD3A7EA" w14:textId="77777777">
        <w:trPr>
          <w:trHeight w:val="80"/>
        </w:trPr>
        <w:tc>
          <w:tcPr>
            <w:tcW w:w="2946" w:type="dxa"/>
            <w:shd w:val="clear" w:color="auto" w:fill="66CCFF"/>
            <w:tcMar/>
          </w:tcPr>
          <w:p w:rsidRPr="002B58AF" w:rsidR="007D2FF0" w:rsidP="00E259FA" w:rsidRDefault="007D2FF0" w14:paraId="76E8F498" w14:textId="77777777">
            <w:pPr>
              <w:pBdr>
                <w:top w:val="none" w:color="auto" w:sz="0" w:space="0"/>
                <w:left w:val="none" w:color="auto" w:sz="0" w:space="0"/>
                <w:bottom w:val="none" w:color="auto" w:sz="0" w:space="0"/>
                <w:right w:val="none" w:color="auto" w:sz="0" w:space="0"/>
                <w:bar w:val="none" w:color="auto" w:sz="0"/>
              </w:pBdr>
              <w:rPr>
                <w:rFonts w:ascii="Arial" w:hAnsi="Arial" w:cs="Arial"/>
                <w:u w:color="FFFFFF"/>
              </w:rPr>
            </w:pPr>
            <w:r w:rsidRPr="002B58AF">
              <w:rPr>
                <w:rFonts w:ascii="Arial" w:hAnsi="Arial" w:cs="Arial"/>
                <w:sz w:val="22"/>
                <w:szCs w:val="22"/>
                <w:u w:color="FFFFFF"/>
              </w:rPr>
              <w:t xml:space="preserve">6. Information about the school's policies for the identification, assessment and provision for pupils with special educational needs, whether or not pupils have Education Health Care </w:t>
            </w:r>
            <w:r w:rsidRPr="002B58AF" w:rsidR="00E1154F">
              <w:rPr>
                <w:rFonts w:ascii="Arial" w:hAnsi="Arial" w:cs="Arial"/>
                <w:sz w:val="22"/>
                <w:szCs w:val="22"/>
                <w:u w:color="FFFFFF"/>
              </w:rPr>
              <w:t xml:space="preserve">Plans </w:t>
            </w:r>
            <w:r w:rsidRPr="002B58AF">
              <w:rPr>
                <w:rFonts w:ascii="Arial" w:hAnsi="Arial" w:cs="Arial"/>
                <w:sz w:val="22"/>
                <w:szCs w:val="22"/>
                <w:u w:color="FFFFFF"/>
              </w:rPr>
              <w:t>(EHC</w:t>
            </w:r>
            <w:r w:rsidRPr="002B58AF" w:rsidR="00E1154F">
              <w:rPr>
                <w:rFonts w:ascii="Arial" w:hAnsi="Arial" w:cs="Arial"/>
                <w:sz w:val="22"/>
                <w:szCs w:val="22"/>
                <w:u w:color="FFFFFF"/>
              </w:rPr>
              <w:t>P)</w:t>
            </w:r>
            <w:r w:rsidRPr="002B58AF">
              <w:rPr>
                <w:rFonts w:ascii="Arial" w:hAnsi="Arial" w:cs="Arial"/>
                <w:sz w:val="22"/>
                <w:szCs w:val="22"/>
                <w:u w:color="FFFFFF"/>
              </w:rPr>
              <w:t xml:space="preserve">, including how the school evaluates the effectiveness of its provision for such pupils. </w:t>
            </w:r>
          </w:p>
          <w:p w:rsidRPr="002B58AF" w:rsidR="007D2FF0" w:rsidP="00E259FA" w:rsidRDefault="007D2FF0" w14:paraId="1A965116" w14:textId="77777777">
            <w:pPr>
              <w:pBdr>
                <w:top w:val="none" w:color="auto" w:sz="0" w:space="0"/>
                <w:left w:val="none" w:color="auto" w:sz="0" w:space="0"/>
                <w:bottom w:val="none" w:color="auto" w:sz="0" w:space="0"/>
                <w:right w:val="none" w:color="auto" w:sz="0" w:space="0"/>
                <w:bar w:val="none" w:color="auto" w:sz="0"/>
              </w:pBdr>
              <w:rPr>
                <w:rFonts w:ascii="Arial" w:hAnsi="Arial" w:cs="Arial"/>
                <w:u w:color="FFFFFF"/>
              </w:rPr>
            </w:pPr>
          </w:p>
          <w:p w:rsidRPr="002B58AF" w:rsidR="007D2FF0" w:rsidP="00E259FA" w:rsidRDefault="007D2FF0" w14:paraId="7DF4E37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c>
          <w:tcPr>
            <w:tcW w:w="2880" w:type="dxa"/>
            <w:tcMar/>
          </w:tcPr>
          <w:p w:rsidRPr="002B58AF" w:rsidR="007D2FF0" w:rsidP="00E259FA" w:rsidRDefault="007D2FF0" w14:paraId="0318441F"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There are processes in place for the identification and assessment of SEN</w:t>
            </w:r>
            <w:r w:rsidRPr="002B58AF" w:rsidR="002C029D">
              <w:rPr>
                <w:rFonts w:ascii="Arial" w:hAnsi="Arial" w:cs="Arial"/>
                <w:color w:val="auto"/>
              </w:rPr>
              <w:t>D</w:t>
            </w:r>
            <w:r w:rsidRPr="002B58AF">
              <w:rPr>
                <w:rFonts w:ascii="Arial" w:hAnsi="Arial" w:cs="Arial"/>
                <w:color w:val="auto"/>
              </w:rPr>
              <w:t xml:space="preserve">. </w:t>
            </w:r>
          </w:p>
          <w:p w:rsidRPr="002B58AF" w:rsidR="007D2FF0" w:rsidP="00E259FA" w:rsidRDefault="007D2FF0" w14:paraId="44FB30F8"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77AD8134" w:rsidRDefault="007D2FF0" w14:paraId="41936C6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77AD8134">
              <w:rPr>
                <w:rFonts w:ascii="Arial" w:hAnsi="Arial" w:cs="Arial"/>
                <w:color w:val="auto"/>
                <w:lang w:val="en-US"/>
              </w:rPr>
              <w:t>All interventions used are evidence based.</w:t>
            </w:r>
          </w:p>
          <w:p w:rsidRPr="002B58AF" w:rsidR="007D2FF0" w:rsidP="00E259FA" w:rsidRDefault="007D2FF0" w14:paraId="1DA6542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6E3D835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All processes are in place for </w:t>
            </w:r>
            <w:r w:rsidRPr="002B58AF" w:rsidR="0098414E">
              <w:rPr>
                <w:rFonts w:ascii="Arial" w:hAnsi="Arial" w:cs="Arial"/>
                <w:color w:val="auto"/>
              </w:rPr>
              <w:t>pupils</w:t>
            </w:r>
            <w:r w:rsidRPr="002B58AF">
              <w:rPr>
                <w:rFonts w:ascii="Arial" w:hAnsi="Arial" w:cs="Arial"/>
                <w:color w:val="auto"/>
              </w:rPr>
              <w:t xml:space="preserve"> that have</w:t>
            </w:r>
            <w:r w:rsidRPr="002B58AF" w:rsidR="000D7571">
              <w:rPr>
                <w:rFonts w:ascii="Arial" w:hAnsi="Arial" w:cs="Arial"/>
                <w:color w:val="auto"/>
              </w:rPr>
              <w:t xml:space="preserve"> </w:t>
            </w:r>
            <w:r w:rsidRPr="002B58AF" w:rsidR="00E1154F">
              <w:rPr>
                <w:rFonts w:ascii="Arial" w:hAnsi="Arial" w:cs="Arial"/>
                <w:color w:val="auto"/>
              </w:rPr>
              <w:t>EHCP</w:t>
            </w:r>
            <w:r w:rsidRPr="002B58AF" w:rsidR="000D7571">
              <w:rPr>
                <w:rFonts w:ascii="Arial" w:hAnsi="Arial" w:cs="Arial"/>
                <w:color w:val="auto"/>
              </w:rPr>
              <w:t xml:space="preserve">s. </w:t>
            </w:r>
          </w:p>
          <w:p w:rsidRPr="002B58AF" w:rsidR="007D2FF0" w:rsidP="00E259FA" w:rsidRDefault="007D2FF0" w14:paraId="3041E39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55B03459" w:rsidRDefault="007D2FF0" w14:paraId="22A672F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Pupil</w:t>
            </w:r>
            <w:r w:rsidRPr="55B03459" w:rsidR="00B73C52">
              <w:rPr>
                <w:rFonts w:ascii="Arial" w:hAnsi="Arial" w:cs="Arial"/>
                <w:color w:val="auto"/>
                <w:lang w:val="en-US"/>
              </w:rPr>
              <w:t xml:space="preserve"> </w:t>
            </w:r>
            <w:r w:rsidRPr="55B03459" w:rsidR="00711A1A">
              <w:rPr>
                <w:rFonts w:ascii="Arial" w:hAnsi="Arial" w:cs="Arial"/>
                <w:color w:val="auto"/>
                <w:lang w:val="en-US"/>
              </w:rPr>
              <w:t xml:space="preserve">Premium </w:t>
            </w:r>
            <w:r w:rsidRPr="55B03459">
              <w:rPr>
                <w:rFonts w:ascii="Arial" w:hAnsi="Arial" w:cs="Arial"/>
                <w:color w:val="auto"/>
                <w:lang w:val="en-US"/>
              </w:rPr>
              <w:t xml:space="preserve">funding is deployed in order to achieve maximum impact and is effectively monitored and reviewed. </w:t>
            </w:r>
          </w:p>
          <w:p w:rsidRPr="002B58AF" w:rsidR="007D2FF0" w:rsidP="55B03459" w:rsidRDefault="007D2FF0" w14:paraId="1B643038" w14:textId="356B414C">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Links are made between SEN</w:t>
            </w:r>
            <w:r w:rsidRPr="55B03459" w:rsidR="002C029D">
              <w:rPr>
                <w:rFonts w:ascii="Arial" w:hAnsi="Arial" w:cs="Arial"/>
                <w:color w:val="auto"/>
                <w:lang w:val="en-US"/>
              </w:rPr>
              <w:t>D</w:t>
            </w:r>
            <w:r w:rsidRPr="55B03459">
              <w:rPr>
                <w:rFonts w:ascii="Arial" w:hAnsi="Arial" w:cs="Arial"/>
                <w:color w:val="auto"/>
                <w:lang w:val="en-US"/>
              </w:rPr>
              <w:t xml:space="preserve"> and </w:t>
            </w:r>
            <w:r w:rsidRPr="55B03459" w:rsidR="00711A1A">
              <w:rPr>
                <w:rFonts w:ascii="Arial" w:hAnsi="Arial" w:cs="Arial"/>
                <w:color w:val="auto"/>
                <w:lang w:val="en-US"/>
              </w:rPr>
              <w:t xml:space="preserve">Pupil Premium </w:t>
            </w:r>
            <w:r w:rsidRPr="55B03459">
              <w:rPr>
                <w:rFonts w:ascii="Arial" w:hAnsi="Arial" w:cs="Arial"/>
                <w:color w:val="auto"/>
                <w:lang w:val="en-US"/>
              </w:rPr>
              <w:t>provision in line with the delegated SEN</w:t>
            </w:r>
            <w:r w:rsidRPr="55B03459" w:rsidR="002C029D">
              <w:rPr>
                <w:rFonts w:ascii="Arial" w:hAnsi="Arial" w:cs="Arial"/>
                <w:color w:val="auto"/>
                <w:lang w:val="en-US"/>
              </w:rPr>
              <w:t>D</w:t>
            </w:r>
            <w:r w:rsidRPr="55B03459">
              <w:rPr>
                <w:rFonts w:ascii="Arial" w:hAnsi="Arial" w:cs="Arial"/>
                <w:color w:val="auto"/>
                <w:lang w:val="en-US"/>
              </w:rPr>
              <w:t xml:space="preserve"> budget. </w:t>
            </w:r>
          </w:p>
          <w:p w:rsidRPr="002B58AF" w:rsidR="007D2FF0" w:rsidP="00E259FA" w:rsidRDefault="007D2FF0" w14:paraId="42C6D79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tc>
        <w:tc>
          <w:tcPr>
            <w:tcW w:w="2880" w:type="dxa"/>
            <w:tcMar/>
          </w:tcPr>
          <w:p w:rsidRPr="002B58AF" w:rsidR="007D2FF0" w:rsidP="55B03459" w:rsidRDefault="007D2FF0" w14:paraId="19D1707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Robert Drake has a graduated response in place for the identification and assessment of </w:t>
            </w:r>
            <w:r w:rsidRPr="55B03459" w:rsidR="0098414E">
              <w:rPr>
                <w:rFonts w:ascii="Arial" w:hAnsi="Arial" w:cs="Arial"/>
                <w:color w:val="auto"/>
                <w:lang w:val="en-US"/>
              </w:rPr>
              <w:t>pupils</w:t>
            </w:r>
            <w:r w:rsidRPr="55B03459">
              <w:rPr>
                <w:rFonts w:ascii="Arial" w:hAnsi="Arial" w:cs="Arial"/>
                <w:color w:val="auto"/>
                <w:lang w:val="en-US"/>
              </w:rPr>
              <w:t xml:space="preserve"> falling behind</w:t>
            </w:r>
            <w:r w:rsidRPr="55B03459" w:rsidR="00711A1A">
              <w:rPr>
                <w:rFonts w:ascii="Arial" w:hAnsi="Arial" w:cs="Arial"/>
                <w:color w:val="auto"/>
                <w:lang w:val="en-US"/>
              </w:rPr>
              <w:t xml:space="preserve"> age appropriate expectations, </w:t>
            </w:r>
            <w:r w:rsidRPr="55B03459">
              <w:rPr>
                <w:rFonts w:ascii="Arial" w:hAnsi="Arial" w:cs="Arial"/>
                <w:color w:val="auto"/>
                <w:lang w:val="en-US"/>
              </w:rPr>
              <w:t>as found in the Code of Practice</w:t>
            </w:r>
            <w:r w:rsidRPr="55B03459" w:rsidR="00B73C52">
              <w:rPr>
                <w:rFonts w:ascii="Arial" w:hAnsi="Arial" w:cs="Arial"/>
                <w:color w:val="auto"/>
                <w:lang w:val="en-US"/>
              </w:rPr>
              <w:t xml:space="preserve"> 2014</w:t>
            </w:r>
            <w:r w:rsidRPr="55B03459">
              <w:rPr>
                <w:rFonts w:ascii="Arial" w:hAnsi="Arial" w:cs="Arial"/>
                <w:color w:val="auto"/>
                <w:lang w:val="en-US"/>
              </w:rPr>
              <w:t xml:space="preserve">. </w:t>
            </w:r>
          </w:p>
          <w:p w:rsidRPr="002B58AF" w:rsidR="007D2FF0" w:rsidP="00E259FA" w:rsidRDefault="007D2FF0" w14:paraId="6E1831B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77AD8134" w:rsidRDefault="007D2FF0" w14:paraId="23006EC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77AD8134">
              <w:rPr>
                <w:rFonts w:ascii="Arial" w:hAnsi="Arial" w:cs="Arial"/>
                <w:color w:val="auto"/>
                <w:lang w:val="en-US"/>
              </w:rPr>
              <w:t>A range of interventions are in place for each year group to meet the needs of individuals and small groups, with targeted support to increase both academic progress and social outcomes.</w:t>
            </w:r>
          </w:p>
          <w:p w:rsidRPr="002B58AF" w:rsidR="007D2FF0" w:rsidP="00E259FA" w:rsidRDefault="007D2FF0" w14:paraId="54E11D2A"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5A74F5" w:rsidRDefault="007D2FF0" w14:paraId="4B0EA0E0"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There are clear systems in place for evaluating intervention</w:t>
            </w:r>
            <w:r w:rsidRPr="002B58AF" w:rsidR="00AA0D68">
              <w:rPr>
                <w:rFonts w:ascii="Arial" w:hAnsi="Arial" w:cs="Arial"/>
                <w:color w:val="auto"/>
              </w:rPr>
              <w:t>s and their impact on pupil progress.</w:t>
            </w:r>
          </w:p>
          <w:p w:rsidRPr="002B58AF" w:rsidR="007D2FF0" w:rsidP="00E259FA" w:rsidRDefault="007D2FF0" w14:paraId="31126E5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2DE403A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62431CDC"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536F5CC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Relevant Policies</w:t>
            </w:r>
            <w:r w:rsidRPr="002B58AF">
              <w:rPr>
                <w:rStyle w:val="FootnoteReference"/>
                <w:rFonts w:ascii="Arial" w:hAnsi="Arial" w:cs="Arial"/>
                <w:color w:val="auto"/>
              </w:rPr>
              <w:footnoteReference w:id="5"/>
            </w:r>
            <w:r w:rsidRPr="002B58AF">
              <w:rPr>
                <w:rFonts w:ascii="Arial" w:hAnsi="Arial" w:cs="Arial"/>
                <w:color w:val="auto"/>
              </w:rPr>
              <w:t xml:space="preserve">  </w:t>
            </w:r>
          </w:p>
        </w:tc>
        <w:tc>
          <w:tcPr>
            <w:tcW w:w="4140" w:type="dxa"/>
            <w:tcMar/>
          </w:tcPr>
          <w:p w:rsidRPr="002B58AF" w:rsidR="007D2FF0" w:rsidP="00E259FA" w:rsidRDefault="007D2FF0" w14:paraId="6EEBBB6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 method of identification and provision follows a graduated approach.</w:t>
            </w:r>
          </w:p>
          <w:p w:rsidRPr="002B58AF" w:rsidR="007D2FF0" w:rsidP="00E259FA" w:rsidRDefault="007D2FF0" w14:paraId="49E398E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0D6AC03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Concerns are first raised and addressed through normal classroom practice. </w:t>
            </w:r>
            <w:r w:rsidRPr="002B58AF" w:rsidR="00B73C52">
              <w:rPr>
                <w:rFonts w:ascii="Arial" w:hAnsi="Arial" w:cs="Arial"/>
                <w:sz w:val="22"/>
                <w:szCs w:val="22"/>
              </w:rPr>
              <w:t>Essex Provision Guidance is followed.</w:t>
            </w:r>
          </w:p>
          <w:p w:rsidRPr="002B58AF" w:rsidR="007D2FF0" w:rsidP="00E259FA" w:rsidRDefault="007D2FF0" w14:paraId="16287F2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09D609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Transition arrangements, for pupils joining Early Years Foundation Stage (EYFS) are robust and the SENCO and class teacher are closely involved where additional needs are made apparent. The school believes that parents and pre-schools have a responsibility to liaise with us. </w:t>
            </w:r>
          </w:p>
          <w:p w:rsidRPr="002B58AF" w:rsidR="007D2FF0" w:rsidP="00E259FA" w:rsidRDefault="007D2FF0" w14:paraId="5BE93A6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319C16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A range of assessments and interventions are scrutinised to measure impact and progress. Interventions have a pre and post assessment measure, whether qualitative or quantitative (</w:t>
            </w:r>
            <w:r w:rsidR="00FD6920">
              <w:rPr>
                <w:rFonts w:ascii="Arial" w:hAnsi="Arial" w:cs="Arial"/>
                <w:sz w:val="22"/>
                <w:szCs w:val="22"/>
              </w:rPr>
              <w:t>‘Aspects of Engagement’</w:t>
            </w:r>
            <w:r w:rsidRPr="002B58AF" w:rsidR="00736BA7">
              <w:rPr>
                <w:rFonts w:ascii="Arial" w:hAnsi="Arial" w:cs="Arial"/>
                <w:sz w:val="22"/>
                <w:szCs w:val="22"/>
              </w:rPr>
              <w:t xml:space="preserve"> and </w:t>
            </w:r>
            <w:r w:rsidRPr="002B58AF">
              <w:rPr>
                <w:rFonts w:ascii="Arial" w:hAnsi="Arial" w:cs="Arial"/>
                <w:sz w:val="22"/>
                <w:szCs w:val="22"/>
              </w:rPr>
              <w:t>National Curriculum</w:t>
            </w:r>
            <w:r w:rsidRPr="002B58AF" w:rsidR="00B73C52">
              <w:rPr>
                <w:rFonts w:ascii="Arial" w:hAnsi="Arial" w:cs="Arial"/>
                <w:sz w:val="22"/>
                <w:szCs w:val="22"/>
              </w:rPr>
              <w:t xml:space="preserve"> 2014</w:t>
            </w:r>
            <w:r w:rsidRPr="002B58AF">
              <w:rPr>
                <w:rFonts w:ascii="Arial" w:hAnsi="Arial" w:cs="Arial"/>
                <w:sz w:val="22"/>
                <w:szCs w:val="22"/>
              </w:rPr>
              <w:t xml:space="preserve">).  </w:t>
            </w:r>
          </w:p>
          <w:p w:rsidRPr="002B58AF" w:rsidR="007D2FF0" w:rsidP="00E259FA" w:rsidRDefault="007D2FF0" w14:paraId="5260776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Provision b</w:t>
            </w:r>
            <w:r w:rsidR="00BE7A8D">
              <w:rPr>
                <w:rFonts w:ascii="Arial" w:hAnsi="Arial" w:cs="Arial"/>
                <w:sz w:val="22"/>
                <w:szCs w:val="22"/>
              </w:rPr>
              <w:t>eyond the normal,</w:t>
            </w:r>
            <w:r w:rsidRPr="002B58AF">
              <w:rPr>
                <w:rFonts w:ascii="Arial" w:hAnsi="Arial" w:cs="Arial"/>
                <w:sz w:val="22"/>
                <w:szCs w:val="22"/>
              </w:rPr>
              <w:t xml:space="preserve"> classroom approaches and learning arrangements take the form of a high quality, personalised teaching and learning approach. </w:t>
            </w:r>
            <w:r w:rsidRPr="002B58AF" w:rsidR="00FE22DB">
              <w:rPr>
                <w:rFonts w:ascii="Arial" w:hAnsi="Arial" w:cs="Arial"/>
                <w:sz w:val="22"/>
                <w:szCs w:val="22"/>
              </w:rPr>
              <w:t xml:space="preserve">This includes supporting any barriers to learning relating to social, emotional and well-being needs. </w:t>
            </w:r>
          </w:p>
          <w:p w:rsidRPr="002B58AF" w:rsidR="007D2FF0" w:rsidP="00E259FA" w:rsidRDefault="007D2FF0" w14:paraId="384BA73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343F7B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A One Plan is developed in collaboration with staff, specialists, other professionals, the child and their family. </w:t>
            </w:r>
          </w:p>
          <w:p w:rsidRPr="002B58AF" w:rsidR="007D2FF0" w:rsidP="00E259FA" w:rsidRDefault="007D2FF0" w14:paraId="34B3F2E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4D0711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Progress is reviewed at least termly and adaptations to the support provided are made as required. Plans relate to a clear SMART</w:t>
            </w:r>
            <w:r w:rsidRPr="002B58AF" w:rsidR="009F77FE">
              <w:rPr>
                <w:rFonts w:ascii="Arial" w:hAnsi="Arial" w:cs="Arial"/>
                <w:sz w:val="22"/>
                <w:szCs w:val="22"/>
              </w:rPr>
              <w:t xml:space="preserve"> (</w:t>
            </w:r>
            <w:r w:rsidRPr="002B58AF" w:rsidR="009F77FE">
              <w:rPr>
                <w:rFonts w:ascii="Arial" w:hAnsi="Arial" w:cs="Arial"/>
                <w:sz w:val="22"/>
                <w:szCs w:val="22"/>
                <w:shd w:val="clear" w:color="auto" w:fill="FFFFFF"/>
              </w:rPr>
              <w:t>Specific, Measurable, Attainable, Relevant and Timely)</w:t>
            </w:r>
            <w:r w:rsidRPr="002B58AF">
              <w:rPr>
                <w:rFonts w:ascii="Arial" w:hAnsi="Arial" w:cs="Arial"/>
                <w:sz w:val="22"/>
                <w:szCs w:val="22"/>
              </w:rPr>
              <w:t xml:space="preserve"> set of expected outcomes designed to stretch the child’s learning and development. </w:t>
            </w:r>
          </w:p>
          <w:p w:rsidRPr="002B58AF" w:rsidR="007D2FF0" w:rsidP="00E259FA" w:rsidRDefault="007D2FF0" w14:paraId="7D34F5C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C58D62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quality, appropriateness and impact of the overall provision are also kept under regular review. </w:t>
            </w:r>
          </w:p>
          <w:p w:rsidRPr="002B58AF" w:rsidR="007D2FF0" w:rsidP="00E259FA" w:rsidRDefault="007D2FF0" w14:paraId="0B4020A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20C5E71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Schools have funding identified within their overall budget to provide high quality, appropriate support. More extensive support will require additional core funding. At this point, an assessment of Educational, Health and Care needs will be undertaken by the Local Authority and an </w:t>
            </w:r>
            <w:r w:rsidRPr="002B58AF" w:rsidR="00E1154F">
              <w:rPr>
                <w:rFonts w:ascii="Arial" w:hAnsi="Arial" w:cs="Arial"/>
                <w:sz w:val="22"/>
                <w:szCs w:val="22"/>
              </w:rPr>
              <w:t>EHCP</w:t>
            </w:r>
            <w:r w:rsidRPr="002B58AF">
              <w:rPr>
                <w:rFonts w:ascii="Arial" w:hAnsi="Arial" w:cs="Arial"/>
                <w:sz w:val="22"/>
                <w:szCs w:val="22"/>
              </w:rPr>
              <w:t xml:space="preserve"> developed. This should take no more than 20 weeks. The school, child and their family will be fully involved in this process.</w:t>
            </w:r>
          </w:p>
          <w:p w:rsidRPr="002B58AF" w:rsidR="00DC2F53" w:rsidP="00E259FA" w:rsidRDefault="00DC2F53" w14:paraId="1D7B270A"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48A486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Pupil </w:t>
            </w:r>
            <w:r w:rsidRPr="002B58AF" w:rsidR="00DC2F53">
              <w:rPr>
                <w:rFonts w:ascii="Arial" w:hAnsi="Arial" w:cs="Arial"/>
                <w:sz w:val="22"/>
                <w:szCs w:val="22"/>
              </w:rPr>
              <w:t xml:space="preserve">Premium </w:t>
            </w:r>
            <w:r w:rsidRPr="002B58AF" w:rsidR="00B73C52">
              <w:rPr>
                <w:rFonts w:ascii="Arial" w:hAnsi="Arial" w:cs="Arial"/>
                <w:sz w:val="22"/>
                <w:szCs w:val="22"/>
              </w:rPr>
              <w:t>funding</w:t>
            </w:r>
            <w:r w:rsidRPr="002B58AF">
              <w:rPr>
                <w:rFonts w:ascii="Arial" w:hAnsi="Arial" w:cs="Arial"/>
                <w:sz w:val="22"/>
                <w:szCs w:val="22"/>
              </w:rPr>
              <w:t xml:space="preserve"> is also deployed in order to achieve maximum impact and is reported termly to Governors. The annual statement is available on the school website.  </w:t>
            </w:r>
          </w:p>
          <w:p w:rsidRPr="002B58AF" w:rsidR="007D2FF0" w:rsidP="00E259FA" w:rsidRDefault="007D2FF0" w14:paraId="4F904CB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c>
          <w:tcPr>
            <w:tcW w:w="3060" w:type="dxa"/>
            <w:shd w:val="clear" w:color="auto" w:fill="66CCFF"/>
            <w:tcMar/>
          </w:tcPr>
          <w:p w:rsidRPr="002B58AF" w:rsidR="007D2FF0" w:rsidP="00E259FA" w:rsidRDefault="007D2FF0" w14:paraId="0627C9D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We regularly monitor and assess </w:t>
            </w:r>
            <w:r w:rsidRPr="002B58AF" w:rsidR="0098414E">
              <w:rPr>
                <w:rFonts w:ascii="Arial" w:hAnsi="Arial" w:cs="Arial"/>
                <w:sz w:val="22"/>
                <w:szCs w:val="22"/>
              </w:rPr>
              <w:t>pupils</w:t>
            </w:r>
            <w:r w:rsidRPr="002B58AF">
              <w:rPr>
                <w:rFonts w:ascii="Arial" w:hAnsi="Arial" w:cs="Arial"/>
                <w:sz w:val="22"/>
                <w:szCs w:val="22"/>
              </w:rPr>
              <w:t xml:space="preserve">’ learning and progress and discuss this, at least termly, with parents. </w:t>
            </w:r>
          </w:p>
          <w:p w:rsidRPr="002B58AF" w:rsidR="007D2FF0" w:rsidP="00E259FA" w:rsidRDefault="007D2FF0" w14:paraId="06971CD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665DBA0" w14:textId="2AE562AF">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We have a large range of additional interventions to support </w:t>
            </w:r>
            <w:r w:rsidRPr="002B58AF" w:rsidR="0098414E">
              <w:rPr>
                <w:rFonts w:ascii="Arial" w:hAnsi="Arial" w:cs="Arial"/>
                <w:sz w:val="22"/>
                <w:szCs w:val="22"/>
              </w:rPr>
              <w:t>pupils</w:t>
            </w:r>
            <w:r w:rsidRPr="002B58AF">
              <w:rPr>
                <w:rFonts w:ascii="Arial" w:hAnsi="Arial" w:cs="Arial"/>
                <w:sz w:val="22"/>
                <w:szCs w:val="22"/>
              </w:rPr>
              <w:t xml:space="preserve">’ learning and development, including social and emotional support </w:t>
            </w:r>
            <w:r w:rsidRPr="002B58AF" w:rsidR="00F7672F">
              <w:rPr>
                <w:rFonts w:ascii="Arial" w:hAnsi="Arial" w:cs="Arial"/>
                <w:sz w:val="22"/>
                <w:szCs w:val="22"/>
              </w:rPr>
              <w:t>programs</w:t>
            </w:r>
            <w:r w:rsidRPr="002B58AF">
              <w:rPr>
                <w:rFonts w:ascii="Arial" w:hAnsi="Arial" w:cs="Arial"/>
                <w:sz w:val="22"/>
                <w:szCs w:val="22"/>
              </w:rPr>
              <w:t xml:space="preserve">. A comprehensive transition programme supports </w:t>
            </w:r>
            <w:r w:rsidRPr="002B58AF" w:rsidR="0098414E">
              <w:rPr>
                <w:rFonts w:ascii="Arial" w:hAnsi="Arial" w:cs="Arial"/>
                <w:sz w:val="22"/>
                <w:szCs w:val="22"/>
              </w:rPr>
              <w:t>pupils</w:t>
            </w:r>
            <w:r w:rsidRPr="002B58AF">
              <w:rPr>
                <w:rFonts w:ascii="Arial" w:hAnsi="Arial" w:cs="Arial"/>
                <w:sz w:val="22"/>
                <w:szCs w:val="22"/>
              </w:rPr>
              <w:t xml:space="preserve">. </w:t>
            </w:r>
          </w:p>
          <w:p w:rsidRPr="002B58AF" w:rsidR="007D2FF0" w:rsidP="00E259FA" w:rsidRDefault="007D2FF0" w14:paraId="2A1F701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74525E45"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Families are e</w:t>
            </w:r>
            <w:r w:rsidRPr="002B58AF" w:rsidR="00300435">
              <w:rPr>
                <w:rFonts w:ascii="Arial" w:hAnsi="Arial" w:cs="Arial"/>
                <w:sz w:val="22"/>
                <w:szCs w:val="22"/>
              </w:rPr>
              <w:t>ncouraged</w:t>
            </w:r>
            <w:r w:rsidRPr="002B58AF">
              <w:rPr>
                <w:rFonts w:ascii="Arial" w:hAnsi="Arial" w:cs="Arial"/>
                <w:sz w:val="22"/>
                <w:szCs w:val="22"/>
              </w:rPr>
              <w:t xml:space="preserve"> to liaise with the school and form a strong partnership to meet the needs of the child. </w:t>
            </w:r>
          </w:p>
          <w:p w:rsidRPr="002B58AF" w:rsidR="007D2FF0" w:rsidP="00E259FA" w:rsidRDefault="007D2FF0" w14:paraId="03EFCA4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7412999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All pupils with SEN</w:t>
            </w:r>
            <w:r w:rsidRPr="002B58AF" w:rsidR="002C029D">
              <w:rPr>
                <w:rFonts w:ascii="Arial" w:hAnsi="Arial" w:cs="Arial"/>
                <w:sz w:val="22"/>
                <w:szCs w:val="22"/>
              </w:rPr>
              <w:t>D</w:t>
            </w:r>
            <w:r w:rsidRPr="002B58AF">
              <w:rPr>
                <w:rFonts w:ascii="Arial" w:hAnsi="Arial" w:cs="Arial"/>
                <w:sz w:val="22"/>
                <w:szCs w:val="22"/>
              </w:rPr>
              <w:t xml:space="preserve"> and/or disability take part in all aspects of school life including out of school activities</w:t>
            </w:r>
            <w:r w:rsidR="0056733D">
              <w:rPr>
                <w:rFonts w:ascii="Arial" w:hAnsi="Arial" w:cs="Arial"/>
                <w:sz w:val="22"/>
                <w:szCs w:val="22"/>
              </w:rPr>
              <w:t xml:space="preserve"> where possible</w:t>
            </w:r>
            <w:r w:rsidRPr="002B58AF">
              <w:rPr>
                <w:rFonts w:ascii="Arial" w:hAnsi="Arial" w:cs="Arial"/>
                <w:sz w:val="22"/>
                <w:szCs w:val="22"/>
              </w:rPr>
              <w:t xml:space="preserve">. </w:t>
            </w:r>
          </w:p>
          <w:p w:rsidRPr="002B58AF" w:rsidR="007D2FF0" w:rsidP="00E259FA" w:rsidRDefault="003D2AF9" w14:paraId="5EA952A4"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2B58AF">
              <w:rPr>
                <w:rFonts w:ascii="Arial" w:hAnsi="Arial" w:cs="Arial"/>
                <w:sz w:val="22"/>
                <w:szCs w:val="22"/>
              </w:rPr>
              <w:t>High Quality Teaching Checklists are used for assessment purpose.</w:t>
            </w:r>
          </w:p>
          <w:p w:rsidRPr="002B58AF" w:rsidR="003D2AF9" w:rsidP="00E259FA" w:rsidRDefault="003D2AF9" w14:paraId="5F96A722"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2B58AF" w:rsidR="007D2FF0" w:rsidP="0010784B" w:rsidRDefault="007D2FF0" w14:paraId="5DEED9C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All </w:t>
            </w:r>
            <w:r w:rsidRPr="002B58AF" w:rsidR="0098414E">
              <w:rPr>
                <w:rFonts w:ascii="Arial" w:hAnsi="Arial" w:cs="Arial"/>
                <w:sz w:val="22"/>
                <w:szCs w:val="22"/>
              </w:rPr>
              <w:t>pupils</w:t>
            </w:r>
            <w:r w:rsidRPr="002B58AF">
              <w:rPr>
                <w:rFonts w:ascii="Arial" w:hAnsi="Arial" w:cs="Arial"/>
                <w:sz w:val="22"/>
                <w:szCs w:val="22"/>
              </w:rPr>
              <w:t xml:space="preserve"> have participated in a full range of opportunities and events arranged by the school, including </w:t>
            </w:r>
            <w:r w:rsidRPr="002B58AF" w:rsidR="0010784B">
              <w:rPr>
                <w:rFonts w:ascii="Arial" w:hAnsi="Arial" w:cs="Arial"/>
                <w:sz w:val="22"/>
                <w:szCs w:val="22"/>
              </w:rPr>
              <w:t>educational visits</w:t>
            </w:r>
            <w:r w:rsidRPr="002B58AF">
              <w:rPr>
                <w:rFonts w:ascii="Arial" w:hAnsi="Arial" w:cs="Arial"/>
                <w:sz w:val="22"/>
                <w:szCs w:val="22"/>
              </w:rPr>
              <w:t>.</w:t>
            </w:r>
          </w:p>
        </w:tc>
      </w:tr>
      <w:tr w:rsidRPr="002B58AF" w:rsidR="001121E7" w:rsidTr="05327654" w14:paraId="55684802" w14:textId="77777777">
        <w:trPr>
          <w:trHeight w:val="80"/>
        </w:trPr>
        <w:tc>
          <w:tcPr>
            <w:tcW w:w="2946" w:type="dxa"/>
            <w:shd w:val="clear" w:color="auto" w:fill="66CCFF"/>
            <w:tcMar/>
          </w:tcPr>
          <w:p w:rsidRPr="002B58AF" w:rsidR="007D2FF0" w:rsidP="00E259FA" w:rsidRDefault="007D2FF0" w14:paraId="1D077B45" w14:textId="77777777">
            <w:pPr>
              <w:pBdr>
                <w:top w:val="none" w:color="auto" w:sz="0" w:space="0"/>
                <w:left w:val="none" w:color="auto" w:sz="0" w:space="0"/>
                <w:bottom w:val="none" w:color="auto" w:sz="0" w:space="0"/>
                <w:right w:val="none" w:color="auto" w:sz="0" w:space="0"/>
                <w:bar w:val="none" w:color="auto" w:sz="0"/>
              </w:pBdr>
              <w:rPr>
                <w:rFonts w:ascii="Arial" w:hAnsi="Arial" w:cs="Arial"/>
                <w:u w:color="FFFFFF"/>
              </w:rPr>
            </w:pPr>
            <w:r w:rsidRPr="002B58AF">
              <w:rPr>
                <w:rFonts w:ascii="Arial" w:hAnsi="Arial" w:cs="Arial"/>
                <w:sz w:val="22"/>
                <w:szCs w:val="22"/>
                <w:u w:color="FFFFFF"/>
              </w:rPr>
              <w:t xml:space="preserve">7. Information on the kinds of special education provision made in the school. </w:t>
            </w:r>
          </w:p>
          <w:p w:rsidRPr="002B58AF" w:rsidR="007D2FF0" w:rsidP="00E259FA" w:rsidRDefault="007D2FF0" w14:paraId="5B95CD12" w14:textId="77777777">
            <w:pPr>
              <w:pBdr>
                <w:top w:val="none" w:color="auto" w:sz="0" w:space="0"/>
                <w:left w:val="none" w:color="auto" w:sz="0" w:space="0"/>
                <w:bottom w:val="none" w:color="auto" w:sz="0" w:space="0"/>
                <w:right w:val="none" w:color="auto" w:sz="0" w:space="0"/>
                <w:bar w:val="none" w:color="auto" w:sz="0"/>
              </w:pBdr>
              <w:rPr>
                <w:rFonts w:ascii="Arial" w:hAnsi="Arial" w:cs="Arial"/>
                <w:u w:color="FFFFFF"/>
              </w:rPr>
            </w:pPr>
          </w:p>
          <w:p w:rsidRPr="002B58AF" w:rsidR="007D2FF0" w:rsidP="00E259FA" w:rsidRDefault="007D2FF0" w14:paraId="5220BBB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c>
          <w:tcPr>
            <w:tcW w:w="2880" w:type="dxa"/>
            <w:tcMar/>
          </w:tcPr>
          <w:p w:rsidRPr="002B58AF" w:rsidR="007D2FF0" w:rsidP="000C3898" w:rsidRDefault="007D2FF0" w14:paraId="1F5B57CC" w14:textId="5E504D40">
            <w:pPr>
              <w:pStyle w:val="Body"/>
              <w:pBdr>
                <w:top w:val="none" w:color="000000" w:sz="0" w:space="0"/>
                <w:left w:val="none" w:color="000000" w:sz="0" w:space="0"/>
                <w:bottom w:val="none" w:color="000000" w:sz="0" w:space="0"/>
                <w:right w:val="none" w:color="000000" w:sz="0" w:space="0"/>
              </w:pBdr>
              <w:spacing w:after="0" w:line="240" w:lineRule="auto"/>
              <w:rPr>
                <w:rFonts w:ascii="Arial" w:hAnsi="Arial" w:cs="Arial"/>
                <w:color w:val="auto"/>
                <w:lang w:val="en-US"/>
              </w:rPr>
            </w:pPr>
            <w:r w:rsidRPr="000C3898">
              <w:rPr>
                <w:rFonts w:ascii="Arial" w:hAnsi="Arial" w:cs="Arial"/>
                <w:color w:val="auto"/>
                <w:lang w:val="en-US"/>
              </w:rPr>
              <w:t>There is a range of SEN</w:t>
            </w:r>
            <w:r w:rsidRPr="000C3898" w:rsidR="002C029D">
              <w:rPr>
                <w:rFonts w:ascii="Arial" w:hAnsi="Arial" w:cs="Arial"/>
                <w:color w:val="auto"/>
                <w:lang w:val="en-US"/>
              </w:rPr>
              <w:t>D</w:t>
            </w:r>
            <w:r w:rsidRPr="000C3898">
              <w:rPr>
                <w:rFonts w:ascii="Arial" w:hAnsi="Arial" w:cs="Arial"/>
                <w:color w:val="auto"/>
                <w:lang w:val="en-US"/>
              </w:rPr>
              <w:t xml:space="preserve"> provision available at The Robert Drake Primary School, </w:t>
            </w:r>
            <w:r w:rsidRPr="000C3898" w:rsidR="00F7672F">
              <w:rPr>
                <w:rFonts w:ascii="Arial" w:hAnsi="Arial" w:cs="Arial"/>
                <w:color w:val="auto"/>
                <w:lang w:val="en-US"/>
              </w:rPr>
              <w:t>e.g.</w:t>
            </w:r>
            <w:r w:rsidRPr="000C3898" w:rsidR="0056733D">
              <w:rPr>
                <w:rFonts w:ascii="Arial" w:hAnsi="Arial" w:cs="Arial"/>
                <w:color w:val="auto"/>
                <w:lang w:val="en-US"/>
              </w:rPr>
              <w:t xml:space="preserve">, educational psychologists that </w:t>
            </w:r>
            <w:r w:rsidRPr="000C3898">
              <w:rPr>
                <w:rFonts w:ascii="Arial" w:hAnsi="Arial" w:cs="Arial"/>
                <w:color w:val="auto"/>
                <w:lang w:val="en-US"/>
              </w:rPr>
              <w:t xml:space="preserve">visit the school. The school can draw on staff with specific expertise to meet the needs of the child. </w:t>
            </w:r>
          </w:p>
          <w:p w:rsidR="007D2FF0" w:rsidP="000C3898" w:rsidRDefault="007D2FF0" w14:paraId="6482893E" w14:textId="77777777">
            <w:pPr>
              <w:pStyle w:val="Body"/>
              <w:pBdr>
                <w:top w:val="none" w:color="000000" w:sz="0" w:space="0"/>
                <w:left w:val="none" w:color="000000" w:sz="0" w:space="0"/>
                <w:bottom w:val="none" w:color="000000" w:sz="0" w:space="0"/>
                <w:right w:val="none" w:color="000000" w:sz="0" w:space="0"/>
              </w:pBdr>
              <w:spacing w:after="0" w:line="240" w:lineRule="auto"/>
              <w:rPr>
                <w:rFonts w:ascii="Arial" w:hAnsi="Arial" w:cs="Arial"/>
                <w:color w:val="auto"/>
                <w:highlight w:val="yellow"/>
                <w:lang w:val="en-US"/>
              </w:rPr>
            </w:pPr>
          </w:p>
          <w:p w:rsidRPr="002B58AF" w:rsidR="0072664D" w:rsidP="03E271CA" w:rsidRDefault="0072664D" w14:paraId="2A36347A" w14:textId="64D63F33">
            <w:pPr>
              <w:pBdr>
                <w:top w:val="none" w:color="FF000000" w:sz="0" w:space="0"/>
                <w:left w:val="none" w:color="FF000000" w:sz="0" w:space="0"/>
                <w:bottom w:val="none" w:color="FF000000" w:sz="0" w:space="0"/>
                <w:right w:val="none" w:color="FF000000" w:sz="0" w:space="0"/>
              </w:pBdr>
              <w:rPr>
                <w:rFonts w:ascii="Arial" w:hAnsi="Arial" w:eastAsia="Arial" w:cs="Arial"/>
                <w:noProof w:val="0"/>
                <w:sz w:val="24"/>
                <w:szCs w:val="24"/>
                <w:lang w:val="en-US"/>
              </w:rPr>
            </w:pPr>
          </w:p>
        </w:tc>
        <w:tc>
          <w:tcPr>
            <w:tcW w:w="2880" w:type="dxa"/>
            <w:tcMar/>
          </w:tcPr>
          <w:p w:rsidRPr="002B58AF" w:rsidR="007D2FF0" w:rsidP="00E259FA" w:rsidRDefault="007D2FF0" w14:paraId="2385A58B"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Definitions of SEN</w:t>
            </w:r>
            <w:r w:rsidRPr="002B58AF" w:rsidR="002C029D">
              <w:rPr>
                <w:rFonts w:ascii="Arial" w:hAnsi="Arial" w:cs="Arial"/>
                <w:color w:val="auto"/>
              </w:rPr>
              <w:t>D</w:t>
            </w:r>
            <w:r w:rsidRPr="002B58AF">
              <w:rPr>
                <w:rFonts w:ascii="Arial" w:hAnsi="Arial" w:cs="Arial"/>
                <w:color w:val="auto"/>
              </w:rPr>
              <w:t xml:space="preserve"> provision are confirmed in the Code of Practice and are referred to regularly by the school.</w:t>
            </w:r>
          </w:p>
        </w:tc>
        <w:tc>
          <w:tcPr>
            <w:tcW w:w="4140" w:type="dxa"/>
            <w:tcMar/>
          </w:tcPr>
          <w:p w:rsidRPr="002B58AF" w:rsidR="007D2FF0" w:rsidP="00E259FA" w:rsidRDefault="007D2FF0" w14:paraId="49AB023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 SENCO is experienced and knowledg</w:t>
            </w:r>
            <w:r w:rsidRPr="002B58AF" w:rsidR="0024154A">
              <w:rPr>
                <w:rFonts w:ascii="Arial" w:hAnsi="Arial" w:cs="Arial"/>
                <w:sz w:val="22"/>
                <w:szCs w:val="22"/>
              </w:rPr>
              <w:t>e</w:t>
            </w:r>
            <w:r w:rsidRPr="002B58AF">
              <w:rPr>
                <w:rFonts w:ascii="Arial" w:hAnsi="Arial" w:cs="Arial"/>
                <w:sz w:val="22"/>
                <w:szCs w:val="22"/>
              </w:rPr>
              <w:t xml:space="preserve">able. </w:t>
            </w:r>
          </w:p>
          <w:p w:rsidRPr="002B58AF" w:rsidR="007D2FF0" w:rsidP="00E259FA" w:rsidRDefault="007D2FF0" w14:paraId="13CB595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0D4AC469" w14:textId="53D3FF79">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There is a clear expectation that all members of the school staff should be making a significant contribution to raising standards of achievement. </w:t>
            </w:r>
            <w:r w:rsidRPr="002B58AF" w:rsidR="00FE7700">
              <w:rPr>
                <w:rFonts w:ascii="Arial" w:hAnsi="Arial" w:cs="Arial"/>
                <w:sz w:val="22"/>
                <w:szCs w:val="22"/>
              </w:rPr>
              <w:t xml:space="preserve">The </w:t>
            </w:r>
            <w:r w:rsidRPr="002B58AF">
              <w:rPr>
                <w:rFonts w:ascii="Arial" w:hAnsi="Arial" w:cs="Arial"/>
                <w:sz w:val="22"/>
                <w:szCs w:val="22"/>
              </w:rPr>
              <w:t xml:space="preserve">SENCO, senior staff and Governors are committed to providing necessary support and training. Attendance at courses and training opportunities are discussed and reported on a termly basis in the </w:t>
            </w:r>
            <w:r w:rsidR="00F7672F">
              <w:rPr>
                <w:rFonts w:ascii="Arial" w:hAnsi="Arial" w:cs="Arial"/>
                <w:sz w:val="22"/>
                <w:szCs w:val="22"/>
              </w:rPr>
              <w:t>Co-Headteacher</w:t>
            </w:r>
            <w:r w:rsidRPr="002B58AF">
              <w:rPr>
                <w:rFonts w:ascii="Arial" w:hAnsi="Arial" w:cs="Arial"/>
                <w:sz w:val="22"/>
                <w:szCs w:val="22"/>
              </w:rPr>
              <w:t xml:space="preserve">’s Report to governors. </w:t>
            </w:r>
          </w:p>
          <w:p w:rsidRPr="002B58AF" w:rsidR="007D2FF0" w:rsidP="00E259FA" w:rsidRDefault="007D2FF0" w14:paraId="6D9C8D3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D2C475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We have a strong partnership with the BATIC (</w:t>
            </w:r>
            <w:r w:rsidRPr="002B58AF" w:rsidR="00FE7700">
              <w:rPr>
                <w:rFonts w:ascii="Arial" w:hAnsi="Arial" w:cs="Arial"/>
                <w:sz w:val="22"/>
                <w:szCs w:val="22"/>
              </w:rPr>
              <w:t>Benfleet and Thundersley Inter-cluster</w:t>
            </w:r>
            <w:r w:rsidRPr="002B58AF">
              <w:rPr>
                <w:rFonts w:ascii="Arial" w:hAnsi="Arial" w:cs="Arial"/>
                <w:sz w:val="22"/>
                <w:szCs w:val="22"/>
              </w:rPr>
              <w:t>) schools including sharing expertise and resources.</w:t>
            </w:r>
          </w:p>
          <w:p w:rsidRPr="002B58AF" w:rsidR="007D2FF0" w:rsidP="00E259FA" w:rsidRDefault="007D2FF0" w14:paraId="675E05E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FA8EF3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SENCO makes contact with specialist teachers as required. </w:t>
            </w:r>
          </w:p>
          <w:p w:rsidRPr="002B58AF" w:rsidR="007D2FF0" w:rsidP="00E259FA" w:rsidRDefault="007D2FF0" w14:paraId="2FC17F8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BBAE3C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Teachers will request hearing, sight and speech assessments as the needs arise. </w:t>
            </w:r>
          </w:p>
          <w:p w:rsidRPr="002B58AF" w:rsidR="007D2FF0" w:rsidP="00E259FA" w:rsidRDefault="007D2FF0" w14:paraId="0A4F722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4172055E" w14:textId="599824B5">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We ensure </w:t>
            </w:r>
            <w:r w:rsidRPr="002B58AF" w:rsidR="00FE7700">
              <w:rPr>
                <w:rFonts w:ascii="Arial" w:hAnsi="Arial" w:cs="Arial"/>
                <w:sz w:val="22"/>
                <w:szCs w:val="22"/>
              </w:rPr>
              <w:t xml:space="preserve">that </w:t>
            </w:r>
            <w:r w:rsidRPr="002B58AF">
              <w:rPr>
                <w:rFonts w:ascii="Arial" w:hAnsi="Arial" w:cs="Arial"/>
                <w:sz w:val="22"/>
                <w:szCs w:val="22"/>
              </w:rPr>
              <w:t xml:space="preserve">we purchase quality resources to support learning, </w:t>
            </w:r>
            <w:r w:rsidRPr="002B58AF" w:rsidR="005C02AA">
              <w:rPr>
                <w:rFonts w:ascii="Arial" w:hAnsi="Arial" w:cs="Arial"/>
                <w:sz w:val="22"/>
                <w:szCs w:val="22"/>
              </w:rPr>
              <w:t>i.e.</w:t>
            </w:r>
            <w:r w:rsidRPr="002B58AF">
              <w:rPr>
                <w:rFonts w:ascii="Arial" w:hAnsi="Arial" w:cs="Arial"/>
                <w:sz w:val="22"/>
                <w:szCs w:val="22"/>
              </w:rPr>
              <w:t>, Finger Gym</w:t>
            </w:r>
            <w:r w:rsidRPr="002B58AF" w:rsidR="00FE7700">
              <w:rPr>
                <w:rFonts w:ascii="Arial" w:hAnsi="Arial" w:cs="Arial"/>
                <w:sz w:val="22"/>
                <w:szCs w:val="22"/>
              </w:rPr>
              <w:t>,</w:t>
            </w:r>
            <w:r w:rsidRPr="002B58AF">
              <w:rPr>
                <w:rFonts w:ascii="Arial" w:hAnsi="Arial" w:cs="Arial"/>
                <w:sz w:val="22"/>
                <w:szCs w:val="22"/>
              </w:rPr>
              <w:t xml:space="preserve"> </w:t>
            </w:r>
            <w:r w:rsidRPr="002B58AF" w:rsidR="00255FEE">
              <w:rPr>
                <w:rFonts w:ascii="Arial" w:hAnsi="Arial" w:cs="Arial"/>
                <w:sz w:val="22"/>
                <w:szCs w:val="22"/>
              </w:rPr>
              <w:t xml:space="preserve">computing </w:t>
            </w:r>
            <w:r w:rsidRPr="002B58AF">
              <w:rPr>
                <w:rFonts w:ascii="Arial" w:hAnsi="Arial" w:cs="Arial"/>
                <w:sz w:val="22"/>
                <w:szCs w:val="22"/>
              </w:rPr>
              <w:t>packages, reading resources, games, writing slopes and other specialist equipment.</w:t>
            </w:r>
          </w:p>
          <w:p w:rsidRPr="002B58AF" w:rsidR="007D2FF0" w:rsidP="00E259FA" w:rsidRDefault="00B40837" w14:paraId="0C15BD0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At any time according to need, a combination of a range interventions and strategies may be in place.</w:t>
            </w:r>
          </w:p>
          <w:p w:rsidRPr="002B58AF" w:rsidR="00B40837" w:rsidP="00E259FA" w:rsidRDefault="00B40837" w14:paraId="5AE48A4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E43CF5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Training for staff, and provision for pupils, is implemented (from a range of resources within school and outside agencies) as and when individual needs arise, to ensure positive outcomes for all.</w:t>
            </w:r>
          </w:p>
          <w:p w:rsidRPr="002B58AF" w:rsidR="007D2FF0" w:rsidP="00E259FA" w:rsidRDefault="007D2FF0" w14:paraId="50F40DE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c>
          <w:tcPr>
            <w:tcW w:w="3060" w:type="dxa"/>
            <w:shd w:val="clear" w:color="auto" w:fill="66CCFF"/>
            <w:tcMar/>
          </w:tcPr>
          <w:p w:rsidRPr="002B58AF" w:rsidR="007D2FF0" w:rsidP="00E259FA" w:rsidRDefault="007D2FF0" w14:paraId="1BC2AB4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Parents can talk to us about a range of services available to support their child.</w:t>
            </w:r>
          </w:p>
          <w:p w:rsidRPr="002B58AF" w:rsidR="007D2FF0" w:rsidP="00E259FA" w:rsidRDefault="007D2FF0" w14:paraId="77A5229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CC3F15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Parents can tell us when their child has a medical or </w:t>
            </w:r>
            <w:r w:rsidRPr="002B58AF" w:rsidR="00FE7700">
              <w:rPr>
                <w:rFonts w:ascii="Arial" w:hAnsi="Arial" w:cs="Arial"/>
                <w:sz w:val="22"/>
                <w:szCs w:val="22"/>
              </w:rPr>
              <w:t xml:space="preserve">specialist appointment and </w:t>
            </w:r>
            <w:r w:rsidRPr="002B58AF">
              <w:rPr>
                <w:rFonts w:ascii="Arial" w:hAnsi="Arial" w:cs="Arial"/>
                <w:sz w:val="22"/>
                <w:szCs w:val="22"/>
              </w:rPr>
              <w:t>ensure that we receive a copy of any report.</w:t>
            </w:r>
          </w:p>
          <w:p w:rsidRPr="002B58AF" w:rsidR="007D2FF0" w:rsidP="00E259FA" w:rsidRDefault="007D2FF0" w14:paraId="732040D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Parents should share their ideas with the school. </w:t>
            </w:r>
          </w:p>
          <w:p w:rsidRPr="002B58AF" w:rsidR="00FE7700" w:rsidP="00E259FA" w:rsidRDefault="00FE7700" w14:paraId="007DCDA8"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72664D" w:rsidR="007D2FF0" w:rsidP="00E259FA" w:rsidRDefault="007D2FF0" w14:paraId="57156575"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72664D">
              <w:rPr>
                <w:rFonts w:ascii="Arial" w:hAnsi="Arial" w:cs="Arial"/>
                <w:sz w:val="22"/>
                <w:szCs w:val="22"/>
              </w:rPr>
              <w:t>Contact:</w:t>
            </w:r>
          </w:p>
          <w:p w:rsidRPr="0072664D" w:rsidR="00F360C9" w:rsidP="00E259FA" w:rsidRDefault="00F360C9" w14:paraId="450EA2D7"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72664D" w:rsidR="0072664D" w:rsidP="00E259FA" w:rsidRDefault="0072664D" w14:paraId="3D0C1BDA" w14:textId="14955AEE">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72664D">
              <w:rPr>
                <w:rFonts w:ascii="Arial" w:hAnsi="Arial" w:cs="Arial"/>
                <w:sz w:val="22"/>
                <w:szCs w:val="22"/>
              </w:rPr>
              <w:t>SEND</w:t>
            </w:r>
          </w:p>
          <w:p w:rsidRPr="0072664D" w:rsidR="0072664D" w:rsidP="00E259FA" w:rsidRDefault="0072664D" w14:paraId="40CE230B" w14:textId="012F68BC">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72664D">
              <w:rPr>
                <w:rFonts w:ascii="Arial" w:hAnsi="Arial" w:cs="Arial"/>
                <w:sz w:val="22"/>
                <w:szCs w:val="22"/>
              </w:rPr>
              <w:t>(0300 131 1000</w:t>
            </w:r>
          </w:p>
          <w:p w:rsidRPr="001D70B2" w:rsidR="0072664D" w:rsidP="00E259FA" w:rsidRDefault="0072664D" w14:paraId="7B37893D"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highlight w:val="yellow"/>
              </w:rPr>
            </w:pPr>
          </w:p>
          <w:p w:rsidRPr="001D70B2" w:rsidR="007D2FF0" w:rsidP="03E271CA" w:rsidRDefault="007D2FF0" w14:paraId="17FDC05A" w14:textId="77777777">
            <w:pPr>
              <w:pBdr>
                <w:top w:val="none" w:color="FF000000" w:sz="0" w:space="0"/>
                <w:left w:val="none" w:color="FF000000" w:sz="0" w:space="0"/>
                <w:bottom w:val="none" w:color="FF000000" w:sz="0" w:space="0"/>
                <w:right w:val="none" w:color="FF000000" w:sz="0" w:space="0"/>
                <w:bar w:val="none" w:color="FF000000" w:sz="0" w:space="0"/>
              </w:pBdr>
              <w:rPr>
                <w:rFonts w:ascii="Arial" w:hAnsi="Arial" w:cs="Arial"/>
              </w:rPr>
            </w:pPr>
            <w:r w:rsidRPr="03E271CA" w:rsidR="007D2FF0">
              <w:rPr>
                <w:rFonts w:ascii="Arial" w:hAnsi="Arial" w:cs="Arial"/>
                <w:sz w:val="22"/>
                <w:szCs w:val="22"/>
              </w:rPr>
              <w:t>School Nurse</w:t>
            </w:r>
          </w:p>
          <w:p w:rsidRPr="001D70B2" w:rsidR="007D2FF0" w:rsidP="03E271CA" w:rsidRDefault="00E6121C" w14:paraId="0E8BBF02" w14:textId="77777777">
            <w:pPr>
              <w:pBdr>
                <w:top w:val="none" w:color="FF000000" w:sz="0" w:space="0"/>
                <w:left w:val="none" w:color="FF000000" w:sz="0" w:space="0"/>
                <w:bottom w:val="none" w:color="FF000000" w:sz="0" w:space="0"/>
                <w:right w:val="none" w:color="FF000000" w:sz="0" w:space="0"/>
                <w:bar w:val="none" w:color="FF000000" w:sz="0" w:space="0"/>
              </w:pBdr>
              <w:rPr>
                <w:rFonts w:ascii="Arial" w:hAnsi="Arial" w:cs="Arial"/>
              </w:rPr>
            </w:pPr>
            <w:r w:rsidRPr="03E271CA" w:rsidR="00E6121C">
              <w:rPr>
                <w:rFonts w:ascii="Arial" w:hAnsi="Arial" w:cs="Arial"/>
                <w:sz w:val="22"/>
                <w:szCs w:val="22"/>
              </w:rPr>
              <w:t>(</w:t>
            </w:r>
            <w:r w:rsidRPr="03E271CA" w:rsidR="00984B57">
              <w:rPr>
                <w:rFonts w:ascii="Arial" w:hAnsi="Arial" w:cs="Arial"/>
                <w:sz w:val="22"/>
                <w:szCs w:val="22"/>
              </w:rPr>
              <w:t>0300 2470013</w:t>
            </w:r>
            <w:r w:rsidRPr="03E271CA" w:rsidR="007D2FF0">
              <w:rPr>
                <w:rFonts w:ascii="Arial" w:hAnsi="Arial" w:cs="Arial"/>
                <w:sz w:val="22"/>
                <w:szCs w:val="22"/>
              </w:rPr>
              <w:t>)</w:t>
            </w:r>
          </w:p>
          <w:p w:rsidRPr="001D70B2" w:rsidR="00F360C9" w:rsidP="00E259FA" w:rsidRDefault="00F360C9" w14:paraId="1A81F0B1"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highlight w:val="yellow"/>
              </w:rPr>
            </w:pPr>
          </w:p>
          <w:p w:rsidRPr="0072664D" w:rsidR="007D2FF0" w:rsidP="00E259FA" w:rsidRDefault="007D2FF0" w14:paraId="222630E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72664D">
              <w:rPr>
                <w:rFonts w:ascii="Arial" w:hAnsi="Arial" w:cs="Arial"/>
                <w:sz w:val="22"/>
                <w:szCs w:val="22"/>
              </w:rPr>
              <w:t>IPSEA (Independent Parental Special Education Advice)</w:t>
            </w:r>
            <w:r w:rsidRPr="0072664D" w:rsidR="00F360C9">
              <w:rPr>
                <w:rFonts w:ascii="Arial" w:hAnsi="Arial" w:cs="Arial"/>
                <w:sz w:val="22"/>
                <w:szCs w:val="22"/>
              </w:rPr>
              <w:t xml:space="preserve"> www.ipsea.org.uk</w:t>
            </w:r>
          </w:p>
          <w:p w:rsidRPr="0072664D" w:rsidR="007D2FF0" w:rsidP="00E259FA" w:rsidRDefault="007D2FF0" w14:paraId="38E4163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72664D">
              <w:rPr>
                <w:rFonts w:ascii="Arial" w:hAnsi="Arial" w:cs="Arial"/>
                <w:sz w:val="22"/>
                <w:szCs w:val="22"/>
              </w:rPr>
              <w:t>(0</w:t>
            </w:r>
            <w:r w:rsidRPr="0072664D" w:rsidR="00F360C9">
              <w:rPr>
                <w:rFonts w:ascii="Arial" w:hAnsi="Arial" w:cs="Arial"/>
                <w:sz w:val="22"/>
                <w:szCs w:val="22"/>
              </w:rPr>
              <w:t>1799 582030</w:t>
            </w:r>
            <w:r w:rsidRPr="0072664D">
              <w:rPr>
                <w:rFonts w:ascii="Arial" w:hAnsi="Arial" w:cs="Arial"/>
                <w:sz w:val="22"/>
                <w:szCs w:val="22"/>
              </w:rPr>
              <w:t>)</w:t>
            </w:r>
          </w:p>
          <w:p w:rsidRPr="0072664D" w:rsidR="00F360C9" w:rsidP="00E259FA" w:rsidRDefault="00F360C9" w14:paraId="717AAFBA"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72664D" w:rsidR="007D2FF0" w:rsidP="00E259FA" w:rsidRDefault="00F360C9" w14:paraId="57423BD9" w14:textId="2B8CC775">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72664D">
              <w:rPr>
                <w:rFonts w:ascii="Arial" w:hAnsi="Arial" w:cs="Arial"/>
                <w:sz w:val="22"/>
                <w:szCs w:val="22"/>
              </w:rPr>
              <w:t>Essex SEND IAS</w:t>
            </w:r>
            <w:r w:rsidRPr="0072664D" w:rsidR="0072664D">
              <w:rPr>
                <w:rFonts w:ascii="Arial" w:hAnsi="Arial" w:cs="Arial"/>
                <w:sz w:val="22"/>
                <w:szCs w:val="22"/>
              </w:rPr>
              <w:t>S</w:t>
            </w:r>
            <w:r w:rsidRPr="0072664D">
              <w:rPr>
                <w:rFonts w:ascii="Arial" w:hAnsi="Arial" w:cs="Arial"/>
                <w:sz w:val="22"/>
                <w:szCs w:val="22"/>
              </w:rPr>
              <w:t xml:space="preserve"> (Information, Advice and Support Services)</w:t>
            </w:r>
          </w:p>
          <w:p w:rsidRPr="0072664D" w:rsidR="00F360C9" w:rsidP="00E259FA" w:rsidRDefault="0072664D" w14:paraId="6ED48040" w14:textId="600E87F9">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72664D">
              <w:rPr>
                <w:rFonts w:ascii="Arial" w:hAnsi="Arial" w:cs="Arial"/>
                <w:sz w:val="22"/>
                <w:szCs w:val="22"/>
              </w:rPr>
              <w:t>01245 204338</w:t>
            </w:r>
          </w:p>
          <w:p w:rsidRPr="0072664D" w:rsidR="0056733D" w:rsidP="00E259FA" w:rsidRDefault="0072664D" w14:paraId="1C9E8346" w14:textId="701A5C4C">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72664D">
              <w:rPr>
                <w:rFonts w:ascii="Arial" w:hAnsi="Arial" w:cs="Arial"/>
                <w:sz w:val="22"/>
                <w:szCs w:val="22"/>
              </w:rPr>
              <w:t>www.sendiass.co.uk</w:t>
            </w:r>
          </w:p>
          <w:p w:rsidR="00F360C9" w:rsidP="00E259FA" w:rsidRDefault="00F360C9" w14:paraId="56EE48EE"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highlight w:val="yellow"/>
              </w:rPr>
            </w:pPr>
          </w:p>
          <w:p w:rsidRPr="001D70B2" w:rsidR="0072664D" w:rsidP="00E259FA" w:rsidRDefault="0072664D" w14:paraId="16855918" w14:textId="14B7AA44">
            <w:pPr>
              <w:pBdr>
                <w:top w:val="none" w:color="auto" w:sz="0" w:space="0"/>
                <w:left w:val="none" w:color="auto" w:sz="0" w:space="0"/>
                <w:bottom w:val="none" w:color="auto" w:sz="0" w:space="0"/>
                <w:right w:val="none" w:color="auto" w:sz="0" w:space="0"/>
                <w:bar w:val="none" w:color="auto" w:sz="0"/>
              </w:pBdr>
              <w:rPr>
                <w:rFonts w:ascii="Arial" w:hAnsi="Arial" w:cs="Arial"/>
                <w:sz w:val="22"/>
                <w:szCs w:val="22"/>
                <w:highlight w:val="yellow"/>
              </w:rPr>
            </w:pPr>
            <w:r>
              <w:rPr>
                <w:rStyle w:val="Hyperlink"/>
                <w:rFonts w:ascii="Arial" w:hAnsi="Arial" w:cs="Arial"/>
                <w:color w:val="auto"/>
                <w:sz w:val="20"/>
                <w:szCs w:val="20"/>
              </w:rPr>
              <w:t>www.schools.essex.gov.uk</w:t>
            </w:r>
          </w:p>
          <w:p w:rsidRPr="002B58AF" w:rsidR="007D2FF0" w:rsidP="00E259FA" w:rsidRDefault="007D2FF0" w14:paraId="2908EB2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8ED29B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Parents should make sure that their child attends school regularly.</w:t>
            </w:r>
          </w:p>
          <w:p w:rsidRPr="002B58AF" w:rsidR="007D2FF0" w:rsidP="00E259FA" w:rsidRDefault="007D2FF0" w14:paraId="121FD38A"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r>
      <w:tr w:rsidRPr="002B58AF" w:rsidR="001121E7" w:rsidTr="05327654" w14:paraId="6DEA5572" w14:textId="77777777">
        <w:trPr>
          <w:trHeight w:val="80"/>
        </w:trPr>
        <w:tc>
          <w:tcPr>
            <w:tcW w:w="2946" w:type="dxa"/>
            <w:shd w:val="clear" w:color="auto" w:fill="66CCFF"/>
            <w:tcMar/>
          </w:tcPr>
          <w:p w:rsidRPr="002B58AF" w:rsidR="007D2FF0" w:rsidP="00E259FA" w:rsidRDefault="007D2FF0" w14:paraId="3B37CE5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 xml:space="preserve">8. Information about the expertise and training of staff in relation to </w:t>
            </w:r>
            <w:r w:rsidRPr="002B58AF" w:rsidR="0098414E">
              <w:rPr>
                <w:rFonts w:ascii="Arial" w:hAnsi="Arial" w:cs="Arial"/>
                <w:sz w:val="22"/>
                <w:szCs w:val="22"/>
                <w:u w:color="FFFFFF"/>
              </w:rPr>
              <w:t>pupils</w:t>
            </w:r>
            <w:r w:rsidRPr="002B58AF">
              <w:rPr>
                <w:rFonts w:ascii="Arial" w:hAnsi="Arial" w:cs="Arial"/>
                <w:sz w:val="22"/>
                <w:szCs w:val="22"/>
                <w:u w:color="FFFFFF"/>
              </w:rPr>
              <w:t xml:space="preserve"> and young people with special educational needs and about how specialist expertise will be secured.</w:t>
            </w:r>
          </w:p>
        </w:tc>
        <w:tc>
          <w:tcPr>
            <w:tcW w:w="2880" w:type="dxa"/>
            <w:tcMar/>
          </w:tcPr>
          <w:p w:rsidRPr="002B58AF" w:rsidR="007D2FF0" w:rsidP="55B03459" w:rsidRDefault="007D2FF0" w14:paraId="7160B12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There is a range of SEN</w:t>
            </w:r>
            <w:r w:rsidRPr="55B03459" w:rsidR="002C029D">
              <w:rPr>
                <w:rFonts w:ascii="Arial" w:hAnsi="Arial" w:cs="Arial"/>
                <w:color w:val="auto"/>
                <w:lang w:val="en-US"/>
              </w:rPr>
              <w:t>D</w:t>
            </w:r>
            <w:r w:rsidRPr="55B03459">
              <w:rPr>
                <w:rFonts w:ascii="Arial" w:hAnsi="Arial" w:cs="Arial"/>
                <w:color w:val="auto"/>
                <w:lang w:val="en-US"/>
              </w:rPr>
              <w:t xml:space="preserve"> expertise in school. Staff  are suitably supported with a range of strategies to meet the needs of all pupils.</w:t>
            </w:r>
          </w:p>
          <w:p w:rsidRPr="002B58AF" w:rsidR="007D2FF0" w:rsidP="00E259FA" w:rsidRDefault="007D2FF0" w14:paraId="1FE2DD9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55B03459" w:rsidRDefault="007D2FF0" w14:paraId="23DEF64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The school has a system in place for triggering additional support in school and being able to access specialist local resources. </w:t>
            </w:r>
          </w:p>
          <w:p w:rsidRPr="002B58AF" w:rsidR="007D2FF0" w:rsidP="00E259FA" w:rsidRDefault="007D2FF0" w14:paraId="2735753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007D2FF0" w:rsidP="55B03459" w:rsidRDefault="007D2FF0" w14:paraId="6507C2E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The school provides opportunities for staff CPD to cater for current provision and fill any gaps in specialist support.  </w:t>
            </w:r>
          </w:p>
          <w:p w:rsidRPr="002B58AF" w:rsidR="00D03DD5" w:rsidP="55B03459" w:rsidRDefault="00D03DD5" w14:paraId="5DE27177" w14:textId="296FDC45">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p>
        </w:tc>
        <w:tc>
          <w:tcPr>
            <w:tcW w:w="2880" w:type="dxa"/>
            <w:tcMar/>
          </w:tcPr>
          <w:p w:rsidRPr="002B58AF" w:rsidR="007D2FF0" w:rsidP="55B03459" w:rsidRDefault="007D2FF0" w14:paraId="090759D7" w14:textId="0C185A3B">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The school’s approach to SEN</w:t>
            </w:r>
            <w:r w:rsidRPr="55B03459" w:rsidR="002C029D">
              <w:rPr>
                <w:rFonts w:ascii="Arial" w:hAnsi="Arial" w:cs="Arial"/>
                <w:color w:val="auto"/>
                <w:lang w:val="en-US"/>
              </w:rPr>
              <w:t>D</w:t>
            </w:r>
            <w:r w:rsidRPr="55B03459">
              <w:rPr>
                <w:rFonts w:ascii="Arial" w:hAnsi="Arial" w:cs="Arial"/>
                <w:color w:val="auto"/>
                <w:lang w:val="en-US"/>
              </w:rPr>
              <w:t xml:space="preserve"> includes: access to specia</w:t>
            </w:r>
            <w:r w:rsidR="001D70B2">
              <w:rPr>
                <w:rFonts w:ascii="Arial" w:hAnsi="Arial" w:cs="Arial"/>
                <w:color w:val="auto"/>
                <w:lang w:val="en-US"/>
              </w:rPr>
              <w:t>list resources, deployment of LSA</w:t>
            </w:r>
            <w:r w:rsidRPr="55B03459">
              <w:rPr>
                <w:rFonts w:ascii="Arial" w:hAnsi="Arial" w:cs="Arial"/>
                <w:color w:val="auto"/>
                <w:lang w:val="en-US"/>
              </w:rPr>
              <w:t xml:space="preserve">s to support individuals and targeted groups promoting independent learning. </w:t>
            </w:r>
          </w:p>
          <w:p w:rsidRPr="002B58AF" w:rsidR="007D2FF0" w:rsidP="00E259FA" w:rsidRDefault="007D2FF0" w14:paraId="07F023C8"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2C4E0AF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Style w:val="FootnoteReference"/>
                <w:rFonts w:ascii="Arial" w:hAnsi="Arial" w:cs="Arial"/>
                <w:color w:val="auto"/>
              </w:rPr>
              <w:footnoteReference w:id="6"/>
            </w:r>
            <w:r w:rsidRPr="002B58AF">
              <w:rPr>
                <w:rFonts w:ascii="Arial" w:hAnsi="Arial" w:cs="Arial"/>
                <w:color w:val="auto"/>
              </w:rPr>
              <w:t xml:space="preserve">Relevant Policies </w:t>
            </w:r>
          </w:p>
        </w:tc>
        <w:tc>
          <w:tcPr>
            <w:tcW w:w="4140" w:type="dxa"/>
            <w:tcMar/>
          </w:tcPr>
          <w:p w:rsidRPr="002B58AF" w:rsidR="007D2FF0" w:rsidP="00E259FA" w:rsidRDefault="00D639D2" w14:paraId="3293292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w:t>
            </w:r>
            <w:r w:rsidRPr="002B58AF" w:rsidR="007D2FF0">
              <w:rPr>
                <w:rFonts w:ascii="Arial" w:hAnsi="Arial" w:cs="Arial"/>
                <w:sz w:val="22"/>
                <w:szCs w:val="22"/>
              </w:rPr>
              <w:t>professional development plan for SEN</w:t>
            </w:r>
            <w:r w:rsidRPr="002B58AF" w:rsidR="002C029D">
              <w:rPr>
                <w:rFonts w:ascii="Arial" w:hAnsi="Arial" w:cs="Arial"/>
                <w:sz w:val="22"/>
                <w:szCs w:val="22"/>
              </w:rPr>
              <w:t>D</w:t>
            </w:r>
            <w:r w:rsidRPr="002B58AF" w:rsidR="007D2FF0">
              <w:rPr>
                <w:rFonts w:ascii="Arial" w:hAnsi="Arial" w:cs="Arial"/>
                <w:sz w:val="22"/>
                <w:szCs w:val="22"/>
              </w:rPr>
              <w:t xml:space="preserve"> is part of the overall School Development Plan which is regularly reviewed by Governors. </w:t>
            </w:r>
          </w:p>
          <w:p w:rsidRPr="002B58AF" w:rsidR="007D2FF0" w:rsidP="00E259FA" w:rsidRDefault="007D2FF0" w14:paraId="4BDB549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007D2FF0" w:rsidP="00DA152C" w:rsidRDefault="007D2FF0" w14:paraId="4361FA70"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2B58AF">
              <w:rPr>
                <w:rFonts w:ascii="Arial" w:hAnsi="Arial" w:cs="Arial"/>
                <w:sz w:val="22"/>
                <w:szCs w:val="22"/>
              </w:rPr>
              <w:t>The SENCO will make contact with any additional services r</w:t>
            </w:r>
            <w:r w:rsidRPr="002B58AF" w:rsidR="00D639D2">
              <w:rPr>
                <w:rFonts w:ascii="Arial" w:hAnsi="Arial" w:cs="Arial"/>
                <w:sz w:val="22"/>
                <w:szCs w:val="22"/>
              </w:rPr>
              <w:t>equired. Further to the above, learning support assistants</w:t>
            </w:r>
            <w:r w:rsidRPr="002B58AF">
              <w:rPr>
                <w:rFonts w:ascii="Arial" w:hAnsi="Arial" w:cs="Arial"/>
                <w:sz w:val="22"/>
                <w:szCs w:val="22"/>
              </w:rPr>
              <w:t xml:space="preserve"> are employed and trained to support SEN</w:t>
            </w:r>
            <w:r w:rsidRPr="002B58AF" w:rsidR="002C029D">
              <w:rPr>
                <w:rFonts w:ascii="Arial" w:hAnsi="Arial" w:cs="Arial"/>
                <w:sz w:val="22"/>
                <w:szCs w:val="22"/>
              </w:rPr>
              <w:t>D</w:t>
            </w:r>
            <w:r w:rsidRPr="002B58AF">
              <w:rPr>
                <w:rFonts w:ascii="Arial" w:hAnsi="Arial" w:cs="Arial"/>
                <w:sz w:val="22"/>
                <w:szCs w:val="22"/>
              </w:rPr>
              <w:t xml:space="preserve">, including: Speaking and Listening </w:t>
            </w:r>
            <w:r w:rsidRPr="002B58AF" w:rsidR="00255FEE">
              <w:rPr>
                <w:rFonts w:ascii="Arial" w:hAnsi="Arial" w:cs="Arial"/>
                <w:sz w:val="22"/>
                <w:szCs w:val="22"/>
              </w:rPr>
              <w:t>intervention</w:t>
            </w:r>
            <w:r w:rsidRPr="002B58AF">
              <w:rPr>
                <w:rFonts w:ascii="Arial" w:hAnsi="Arial" w:cs="Arial"/>
                <w:sz w:val="22"/>
                <w:szCs w:val="22"/>
              </w:rPr>
              <w:t>, Learning Me</w:t>
            </w:r>
            <w:r w:rsidRPr="002B58AF" w:rsidR="00D639D2">
              <w:rPr>
                <w:rFonts w:ascii="Arial" w:hAnsi="Arial" w:cs="Arial"/>
                <w:sz w:val="22"/>
                <w:szCs w:val="22"/>
              </w:rPr>
              <w:t>ntor</w:t>
            </w:r>
            <w:r w:rsidRPr="002B58AF" w:rsidR="00255FEE">
              <w:rPr>
                <w:rFonts w:ascii="Arial" w:hAnsi="Arial" w:cs="Arial"/>
                <w:sz w:val="22"/>
                <w:szCs w:val="22"/>
              </w:rPr>
              <w:t>s</w:t>
            </w:r>
            <w:r w:rsidRPr="002B58AF" w:rsidR="00D639D2">
              <w:rPr>
                <w:rFonts w:ascii="Arial" w:hAnsi="Arial" w:cs="Arial"/>
                <w:sz w:val="22"/>
                <w:szCs w:val="22"/>
              </w:rPr>
              <w:t>,</w:t>
            </w:r>
            <w:r w:rsidRPr="002B58AF" w:rsidR="00255FEE">
              <w:rPr>
                <w:rFonts w:ascii="Arial" w:hAnsi="Arial" w:cs="Arial"/>
                <w:sz w:val="22"/>
                <w:szCs w:val="22"/>
              </w:rPr>
              <w:t xml:space="preserve"> </w:t>
            </w:r>
            <w:r w:rsidRPr="002B58AF">
              <w:rPr>
                <w:rFonts w:ascii="Arial" w:hAnsi="Arial" w:cs="Arial"/>
                <w:sz w:val="22"/>
                <w:szCs w:val="22"/>
              </w:rPr>
              <w:t>Narrative Therapy and phonics. This is not an exhaustive list.</w:t>
            </w:r>
          </w:p>
          <w:p w:rsidR="009062C1" w:rsidP="00DA152C" w:rsidRDefault="009062C1" w14:paraId="20D17D72"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9062C1" w:rsidR="009062C1" w:rsidP="009062C1" w:rsidRDefault="009062C1" w14:paraId="1FC6415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p>
          <w:p w:rsidRPr="002B58AF" w:rsidR="009062C1" w:rsidP="009062C1" w:rsidRDefault="009062C1" w14:paraId="450AFECF" w14:textId="13C4EEDD">
            <w:pPr>
              <w:pBdr>
                <w:top w:val="none" w:color="auto" w:sz="0" w:space="0"/>
                <w:left w:val="none" w:color="auto" w:sz="0" w:space="0"/>
                <w:bottom w:val="none" w:color="auto" w:sz="0" w:space="0"/>
                <w:right w:val="none" w:color="auto" w:sz="0" w:space="0"/>
                <w:bar w:val="none" w:color="auto" w:sz="0"/>
              </w:pBdr>
              <w:rPr>
                <w:rFonts w:ascii="Arial" w:hAnsi="Arial" w:cs="Arial"/>
              </w:rPr>
            </w:pPr>
            <w:r w:rsidRPr="009062C1">
              <w:rPr>
                <w:rFonts w:ascii="Arial" w:hAnsi="Arial" w:cs="Arial"/>
                <w:sz w:val="22"/>
                <w:szCs w:val="22"/>
              </w:rPr>
              <w:t>Half termly meetings with LSA’s that support pupils with complex need</w:t>
            </w:r>
            <w:bookmarkStart w:name="_GoBack" w:id="0"/>
            <w:bookmarkEnd w:id="0"/>
            <w:r w:rsidRPr="009062C1">
              <w:rPr>
                <w:rFonts w:ascii="Arial" w:hAnsi="Arial" w:cs="Arial"/>
                <w:sz w:val="22"/>
                <w:szCs w:val="22"/>
              </w:rPr>
              <w:t>s.</w:t>
            </w:r>
          </w:p>
        </w:tc>
        <w:tc>
          <w:tcPr>
            <w:tcW w:w="3060" w:type="dxa"/>
            <w:shd w:val="clear" w:color="auto" w:fill="66CCFF"/>
            <w:tcMar/>
          </w:tcPr>
          <w:p w:rsidRPr="002B58AF" w:rsidR="007D2FF0" w:rsidP="00E259FA" w:rsidRDefault="007D2FF0" w14:paraId="77B92FD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Parents can talk to us about a range of services available to support their child. </w:t>
            </w:r>
          </w:p>
          <w:p w:rsidRPr="002B58AF" w:rsidR="007D2FF0" w:rsidP="00E259FA" w:rsidRDefault="007D2FF0" w14:paraId="2916C19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3E271CA" w:rsidRDefault="007D2FF0" w14:paraId="71290A8A" w14:textId="77777777">
            <w:pPr>
              <w:pBdr>
                <w:top w:val="none" w:color="FF000000" w:sz="0" w:space="0"/>
                <w:left w:val="none" w:color="FF000000" w:sz="0" w:space="0"/>
                <w:bottom w:val="none" w:color="FF000000" w:sz="0" w:space="0"/>
                <w:right w:val="none" w:color="FF000000" w:sz="0" w:space="0"/>
                <w:bar w:val="none" w:color="FF000000" w:sz="0" w:space="0"/>
              </w:pBdr>
              <w:rPr>
                <w:rFonts w:ascii="Arial" w:hAnsi="Arial" w:cs="Arial"/>
              </w:rPr>
            </w:pPr>
            <w:r w:rsidRPr="03E271CA" w:rsidR="007D2FF0">
              <w:rPr>
                <w:rFonts w:ascii="Arial" w:hAnsi="Arial" w:cs="Arial"/>
                <w:sz w:val="22"/>
                <w:szCs w:val="22"/>
              </w:rPr>
              <w:t>Contact the School Nurse team on (</w:t>
            </w:r>
            <w:r w:rsidRPr="03E271CA" w:rsidR="00984B57">
              <w:rPr>
                <w:rFonts w:ascii="Arial" w:hAnsi="Arial" w:cs="Arial"/>
                <w:sz w:val="22"/>
                <w:szCs w:val="22"/>
              </w:rPr>
              <w:t>0300 2470013</w:t>
            </w:r>
            <w:r w:rsidRPr="03E271CA" w:rsidR="007D2FF0">
              <w:rPr>
                <w:rFonts w:ascii="Arial" w:hAnsi="Arial" w:cs="Arial"/>
                <w:sz w:val="22"/>
                <w:szCs w:val="22"/>
              </w:rPr>
              <w:t>)</w:t>
            </w:r>
          </w:p>
          <w:p w:rsidRPr="002B58AF" w:rsidR="007D2FF0" w:rsidP="03E271CA" w:rsidRDefault="007D2FF0" w14:paraId="74869460" w14:textId="77777777">
            <w:pPr>
              <w:pBdr>
                <w:top w:val="none" w:color="FF000000" w:sz="0" w:space="0"/>
                <w:left w:val="none" w:color="FF000000" w:sz="0" w:space="0"/>
                <w:bottom w:val="none" w:color="FF000000" w:sz="0" w:space="0"/>
                <w:right w:val="none" w:color="FF000000" w:sz="0" w:space="0"/>
                <w:bar w:val="none" w:color="FF000000" w:sz="0" w:space="0"/>
              </w:pBdr>
              <w:rPr>
                <w:rFonts w:ascii="Arial" w:hAnsi="Arial" w:cs="Arial"/>
              </w:rPr>
            </w:pPr>
          </w:p>
          <w:p w:rsidRPr="002B58AF" w:rsidR="007D2FF0" w:rsidP="00E259FA" w:rsidRDefault="007D2FF0" w14:paraId="7C52D49A"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2B58AF">
              <w:rPr>
                <w:rFonts w:ascii="Arial" w:hAnsi="Arial" w:cs="Arial"/>
                <w:sz w:val="22"/>
                <w:szCs w:val="22"/>
              </w:rPr>
              <w:t>Parents are encouraged to attend review meetings</w:t>
            </w:r>
            <w:r w:rsidRPr="002B58AF" w:rsidR="008A292D">
              <w:rPr>
                <w:rFonts w:ascii="Arial" w:hAnsi="Arial" w:cs="Arial"/>
                <w:sz w:val="22"/>
                <w:szCs w:val="22"/>
              </w:rPr>
              <w:t>.</w:t>
            </w:r>
          </w:p>
          <w:p w:rsidRPr="002B58AF" w:rsidR="008A292D" w:rsidP="00E259FA" w:rsidRDefault="008A292D" w14:paraId="187F57B8"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2B58AF" w:rsidR="008A292D" w:rsidP="008A292D" w:rsidRDefault="008A292D" w14:paraId="7793957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Appropriate staff training is provided to meet the needs of individual children.</w:t>
            </w:r>
          </w:p>
        </w:tc>
      </w:tr>
      <w:tr w:rsidRPr="002B58AF" w:rsidR="001121E7" w:rsidTr="05327654" w14:paraId="18B314F1" w14:textId="77777777">
        <w:trPr>
          <w:trHeight w:val="80"/>
        </w:trPr>
        <w:tc>
          <w:tcPr>
            <w:tcW w:w="2946" w:type="dxa"/>
            <w:shd w:val="clear" w:color="auto" w:fill="66CCFF"/>
            <w:tcMar/>
          </w:tcPr>
          <w:p w:rsidRPr="002B58AF" w:rsidR="007D2FF0" w:rsidP="00E259FA" w:rsidRDefault="007D2FF0" w14:paraId="54738AF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u w:color="FFFFFF"/>
                <w:lang w:val="en-US"/>
              </w:rPr>
            </w:pPr>
          </w:p>
          <w:p w:rsidRPr="002B58AF" w:rsidR="007D2FF0" w:rsidP="00E259FA" w:rsidRDefault="007D2FF0" w14:paraId="6E6952A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u w:val="single" w:color="FFFFFF"/>
                <w:lang w:val="en-US"/>
              </w:rPr>
            </w:pPr>
            <w:r w:rsidRPr="002B58AF">
              <w:rPr>
                <w:rFonts w:ascii="Arial" w:hAnsi="Arial" w:cs="Arial"/>
                <w:b/>
                <w:color w:val="auto"/>
                <w:u w:val="single" w:color="FFFFFF"/>
                <w:lang w:val="en-US"/>
              </w:rPr>
              <w:t>QUALITY FIRST TEACHING AND PERSONALISATION</w:t>
            </w:r>
          </w:p>
          <w:p w:rsidRPr="002B58AF" w:rsidR="007D2FF0" w:rsidP="00E259FA" w:rsidRDefault="007D2FF0" w14:paraId="46ABBD8F"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tc>
        <w:tc>
          <w:tcPr>
            <w:tcW w:w="2880" w:type="dxa"/>
            <w:tcMar/>
          </w:tcPr>
          <w:p w:rsidRPr="002B58AF" w:rsidR="007D2FF0" w:rsidP="00DF0E9A" w:rsidRDefault="007D2FF0" w14:paraId="06BBA33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27A4C350"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Our school’s response to SEN</w:t>
            </w:r>
            <w:r w:rsidRPr="002B58AF" w:rsidR="002C029D">
              <w:rPr>
                <w:rFonts w:ascii="Arial" w:hAnsi="Arial" w:cs="Arial"/>
                <w:b/>
                <w:color w:val="auto"/>
              </w:rPr>
              <w:t>D</w:t>
            </w:r>
            <w:r w:rsidRPr="002B58AF">
              <w:rPr>
                <w:rFonts w:ascii="Arial" w:hAnsi="Arial" w:cs="Arial"/>
                <w:b/>
                <w:color w:val="auto"/>
              </w:rPr>
              <w:t xml:space="preserve"> requirements</w:t>
            </w:r>
          </w:p>
        </w:tc>
        <w:tc>
          <w:tcPr>
            <w:tcW w:w="2880" w:type="dxa"/>
            <w:tcMar/>
          </w:tcPr>
          <w:p w:rsidRPr="002B58AF" w:rsidR="007D2FF0" w:rsidP="00DF0E9A" w:rsidRDefault="007D2FF0" w14:paraId="464FCBC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5C09F0FA"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How does this work in our school?</w:t>
            </w:r>
          </w:p>
        </w:tc>
        <w:tc>
          <w:tcPr>
            <w:tcW w:w="4140" w:type="dxa"/>
            <w:tcMar/>
          </w:tcPr>
          <w:p w:rsidRPr="002B58AF" w:rsidR="007D2FF0" w:rsidP="00DF0E9A" w:rsidRDefault="007D2FF0" w14:paraId="5C8C6B09"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0656E54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Analysis and impact of the provision provided</w:t>
            </w:r>
          </w:p>
        </w:tc>
        <w:tc>
          <w:tcPr>
            <w:tcW w:w="3060" w:type="dxa"/>
            <w:shd w:val="clear" w:color="auto" w:fill="66CCFF"/>
            <w:tcMar/>
          </w:tcPr>
          <w:p w:rsidRPr="002B58AF" w:rsidR="007D2FF0" w:rsidP="00DF0E9A" w:rsidRDefault="007D2FF0" w14:paraId="3382A36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18120110"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What we might say to parents</w:t>
            </w:r>
          </w:p>
        </w:tc>
      </w:tr>
      <w:tr w:rsidRPr="002B58AF" w:rsidR="001121E7" w:rsidTr="05327654" w14:paraId="6059AF79" w14:textId="77777777">
        <w:trPr>
          <w:trHeight w:val="80"/>
        </w:trPr>
        <w:tc>
          <w:tcPr>
            <w:tcW w:w="2946" w:type="dxa"/>
            <w:shd w:val="clear" w:color="auto" w:fill="66CCFF"/>
            <w:tcMar/>
          </w:tcPr>
          <w:p w:rsidRPr="002B58AF" w:rsidR="007D2FF0" w:rsidP="00E259FA" w:rsidRDefault="007D2FF0" w14:paraId="4ABAE9E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9. Information about the school’s policies for making provision for pupils with SEN</w:t>
            </w:r>
            <w:r w:rsidRPr="002B58AF" w:rsidR="002C029D">
              <w:rPr>
                <w:rFonts w:ascii="Arial" w:hAnsi="Arial" w:cs="Arial"/>
                <w:sz w:val="22"/>
                <w:szCs w:val="22"/>
                <w:u w:color="FFFFFF"/>
              </w:rPr>
              <w:t>D</w:t>
            </w:r>
            <w:r w:rsidRPr="002B58AF">
              <w:rPr>
                <w:rFonts w:ascii="Arial" w:hAnsi="Arial" w:cs="Arial"/>
                <w:sz w:val="22"/>
                <w:szCs w:val="22"/>
                <w:u w:color="FFFFFF"/>
              </w:rPr>
              <w:t xml:space="preserve"> including, evaluation of effectiveness, assessment and reviewing progress, adaptions to curriculum, additional support and wider support. </w:t>
            </w:r>
          </w:p>
        </w:tc>
        <w:tc>
          <w:tcPr>
            <w:tcW w:w="2880" w:type="dxa"/>
            <w:tcMar/>
          </w:tcPr>
          <w:p w:rsidRPr="002B58AF" w:rsidR="007D2FF0" w:rsidP="77AD8134" w:rsidRDefault="007D2FF0" w14:paraId="5637936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77AD8134">
              <w:rPr>
                <w:rFonts w:ascii="Arial" w:hAnsi="Arial" w:cs="Arial"/>
                <w:color w:val="auto"/>
                <w:lang w:val="en-US"/>
              </w:rPr>
              <w:t xml:space="preserve">The school uses a range of tracking systems in respect of </w:t>
            </w:r>
            <w:r w:rsidRPr="77AD8134" w:rsidR="0098414E">
              <w:rPr>
                <w:rFonts w:ascii="Arial" w:hAnsi="Arial" w:cs="Arial"/>
                <w:color w:val="auto"/>
                <w:lang w:val="en-US"/>
              </w:rPr>
              <w:t>pupils</w:t>
            </w:r>
            <w:r w:rsidRPr="77AD8134">
              <w:rPr>
                <w:rFonts w:ascii="Arial" w:hAnsi="Arial" w:cs="Arial"/>
                <w:color w:val="auto"/>
                <w:lang w:val="en-US"/>
              </w:rPr>
              <w:t xml:space="preserve"> with SEN</w:t>
            </w:r>
            <w:r w:rsidRPr="77AD8134" w:rsidR="002C029D">
              <w:rPr>
                <w:rFonts w:ascii="Arial" w:hAnsi="Arial" w:cs="Arial"/>
                <w:color w:val="auto"/>
                <w:lang w:val="en-US"/>
              </w:rPr>
              <w:t>D</w:t>
            </w:r>
            <w:r w:rsidRPr="77AD8134">
              <w:rPr>
                <w:rFonts w:ascii="Arial" w:hAnsi="Arial" w:cs="Arial"/>
                <w:color w:val="auto"/>
                <w:lang w:val="en-US"/>
              </w:rPr>
              <w:t xml:space="preserve">. This is used in discussion with parents and young people. </w:t>
            </w:r>
          </w:p>
          <w:p w:rsidRPr="002B58AF" w:rsidR="007D2FF0" w:rsidP="00E259FA" w:rsidRDefault="007D2FF0" w14:paraId="5C71F13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7755F3A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There is provision in place when interventions need to be escalated. </w:t>
            </w:r>
          </w:p>
          <w:p w:rsidRPr="002B58AF" w:rsidR="007D2FF0" w:rsidP="00E259FA" w:rsidRDefault="007D2FF0" w14:paraId="6219946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2473D08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There is also provision available for supporting emotional needs and wider engagement.</w:t>
            </w:r>
          </w:p>
        </w:tc>
        <w:tc>
          <w:tcPr>
            <w:tcW w:w="2880" w:type="dxa"/>
            <w:tcMar/>
          </w:tcPr>
          <w:p w:rsidRPr="002B58AF" w:rsidR="007D2FF0" w:rsidP="00E259FA" w:rsidRDefault="007D2FF0" w14:paraId="3BBC5F4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The Robert Drake Primary School has a clear framework for the assessment of </w:t>
            </w:r>
            <w:r w:rsidRPr="002B58AF" w:rsidR="0098414E">
              <w:rPr>
                <w:rFonts w:ascii="Arial" w:hAnsi="Arial" w:cs="Arial"/>
                <w:color w:val="auto"/>
              </w:rPr>
              <w:t>pupils</w:t>
            </w:r>
            <w:r w:rsidRPr="002B58AF">
              <w:rPr>
                <w:rFonts w:ascii="Arial" w:hAnsi="Arial" w:cs="Arial"/>
                <w:color w:val="auto"/>
              </w:rPr>
              <w:t xml:space="preserve"> they suspect are falling into the SEN</w:t>
            </w:r>
            <w:r w:rsidRPr="002B58AF" w:rsidR="002C029D">
              <w:rPr>
                <w:rFonts w:ascii="Arial" w:hAnsi="Arial" w:cs="Arial"/>
                <w:color w:val="auto"/>
              </w:rPr>
              <w:t>D</w:t>
            </w:r>
            <w:r w:rsidRPr="002B58AF">
              <w:rPr>
                <w:rFonts w:ascii="Arial" w:hAnsi="Arial" w:cs="Arial"/>
                <w:color w:val="auto"/>
              </w:rPr>
              <w:t xml:space="preserve"> category. </w:t>
            </w:r>
          </w:p>
          <w:p w:rsidRPr="002B58AF" w:rsidR="007D2FF0" w:rsidP="00E259FA" w:rsidRDefault="007D2FF0" w14:paraId="0DA123B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55B03459" w:rsidRDefault="007D2FF0" w14:paraId="4E34896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We are focused on ensuring that the School Offer is of high standards and meets the needs of </w:t>
            </w:r>
            <w:r w:rsidRPr="55B03459" w:rsidR="0098414E">
              <w:rPr>
                <w:rFonts w:ascii="Arial" w:hAnsi="Arial" w:cs="Arial"/>
                <w:color w:val="auto"/>
                <w:lang w:val="en-US"/>
              </w:rPr>
              <w:t>pupils</w:t>
            </w:r>
            <w:r w:rsidRPr="55B03459">
              <w:rPr>
                <w:rFonts w:ascii="Arial" w:hAnsi="Arial" w:cs="Arial"/>
                <w:color w:val="auto"/>
                <w:lang w:val="en-US"/>
              </w:rPr>
              <w:t xml:space="preserve"> who are falling behind. </w:t>
            </w:r>
          </w:p>
          <w:p w:rsidRPr="002B58AF" w:rsidR="007D2FF0" w:rsidP="00E259FA" w:rsidRDefault="007D2FF0" w14:paraId="4C4CEA3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55B03459" w:rsidRDefault="007D2FF0" w14:paraId="245A6D2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We are clear about how additional support is triggered and how  progress is going to be assessed. </w:t>
            </w:r>
          </w:p>
          <w:p w:rsidRPr="002B58AF" w:rsidR="007D2FF0" w:rsidP="00E259FA" w:rsidRDefault="007D2FF0" w14:paraId="50895670"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5B8E2D6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Interventions are assessed for their effectiveness.</w:t>
            </w:r>
          </w:p>
          <w:p w:rsidRPr="002B58AF" w:rsidR="007D2FF0" w:rsidP="00E259FA" w:rsidRDefault="007D2FF0" w14:paraId="38C1F859"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72B1BFFD"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Relevant policies</w:t>
            </w:r>
            <w:r w:rsidRPr="002B58AF">
              <w:rPr>
                <w:rStyle w:val="FootnoteReference"/>
                <w:rFonts w:ascii="Arial" w:hAnsi="Arial" w:cs="Arial"/>
                <w:color w:val="auto"/>
              </w:rPr>
              <w:footnoteReference w:id="7"/>
            </w:r>
          </w:p>
        </w:tc>
        <w:tc>
          <w:tcPr>
            <w:tcW w:w="4140" w:type="dxa"/>
            <w:tcMar/>
          </w:tcPr>
          <w:p w:rsidRPr="002B58AF" w:rsidR="007D2FF0" w:rsidP="00E259FA" w:rsidRDefault="007D2FF0" w14:paraId="4B55A4E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See SEN</w:t>
            </w:r>
            <w:r w:rsidRPr="002B58AF" w:rsidR="002C029D">
              <w:rPr>
                <w:rFonts w:ascii="Arial" w:hAnsi="Arial" w:cs="Arial"/>
                <w:sz w:val="22"/>
                <w:szCs w:val="22"/>
              </w:rPr>
              <w:t>D</w:t>
            </w:r>
            <w:r w:rsidRPr="002B58AF">
              <w:rPr>
                <w:rFonts w:ascii="Arial" w:hAnsi="Arial" w:cs="Arial"/>
                <w:sz w:val="22"/>
                <w:szCs w:val="22"/>
              </w:rPr>
              <w:t xml:space="preserve"> Policy. </w:t>
            </w:r>
          </w:p>
          <w:p w:rsidRPr="002B58AF" w:rsidR="007D2FF0" w:rsidP="00E259FA" w:rsidRDefault="007D2FF0" w14:paraId="36018EB0" w14:textId="0419D2EB">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See </w:t>
            </w:r>
            <w:r w:rsidRPr="002B58AF" w:rsidR="005C02AA">
              <w:rPr>
                <w:rFonts w:ascii="Arial" w:hAnsi="Arial" w:cs="Arial"/>
                <w:sz w:val="22"/>
                <w:szCs w:val="22"/>
              </w:rPr>
              <w:t>Accessibility</w:t>
            </w:r>
            <w:r w:rsidRPr="002B58AF">
              <w:rPr>
                <w:rFonts w:ascii="Arial" w:hAnsi="Arial" w:cs="Arial"/>
                <w:sz w:val="22"/>
                <w:szCs w:val="22"/>
              </w:rPr>
              <w:t xml:space="preserve"> Plan. </w:t>
            </w:r>
          </w:p>
          <w:p w:rsidRPr="002B58AF" w:rsidR="007D2FF0" w:rsidP="00E259FA" w:rsidRDefault="007D2FF0" w14:paraId="29010A4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See Teaching and Learning Policy.</w:t>
            </w:r>
          </w:p>
          <w:p w:rsidRPr="002B58AF" w:rsidR="007D2FF0" w:rsidP="00E259FA" w:rsidRDefault="007D2FF0" w14:paraId="1547728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See sections 6, 7 and 8 of this document.</w:t>
            </w:r>
          </w:p>
          <w:p w:rsidRPr="002B58AF" w:rsidR="007D2FF0" w:rsidP="00E259FA" w:rsidRDefault="007D2FF0" w14:paraId="0C8FE7C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69827C7" w14:textId="1EFC067B">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Talk to SENCO and </w:t>
            </w:r>
            <w:r w:rsidR="00F7672F">
              <w:rPr>
                <w:rFonts w:ascii="Arial" w:hAnsi="Arial" w:cs="Arial"/>
                <w:sz w:val="22"/>
                <w:szCs w:val="22"/>
              </w:rPr>
              <w:t>Co-Headteachers</w:t>
            </w:r>
            <w:r w:rsidRPr="002B58AF">
              <w:rPr>
                <w:rFonts w:ascii="Arial" w:hAnsi="Arial" w:cs="Arial"/>
                <w:sz w:val="22"/>
                <w:szCs w:val="22"/>
              </w:rPr>
              <w:t>.</w:t>
            </w:r>
          </w:p>
          <w:p w:rsidRPr="002B58AF" w:rsidR="007D2FF0" w:rsidP="00E259FA" w:rsidRDefault="007D2FF0" w14:paraId="41004F1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DA152C" w14:paraId="5655B354" w14:textId="4BD0A94F">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w:t>
            </w:r>
            <w:r w:rsidRPr="002B58AF" w:rsidR="007D2FF0">
              <w:rPr>
                <w:rFonts w:ascii="Arial" w:hAnsi="Arial" w:cs="Arial"/>
                <w:sz w:val="22"/>
                <w:szCs w:val="22"/>
              </w:rPr>
              <w:t>SENCO attends termly pupil progress meetings with</w:t>
            </w:r>
            <w:r w:rsidRPr="002B58AF">
              <w:rPr>
                <w:rFonts w:ascii="Arial" w:hAnsi="Arial" w:cs="Arial"/>
                <w:sz w:val="22"/>
                <w:szCs w:val="22"/>
              </w:rPr>
              <w:t xml:space="preserve"> the</w:t>
            </w:r>
            <w:r w:rsidRPr="002B58AF" w:rsidR="007D2FF0">
              <w:rPr>
                <w:rFonts w:ascii="Arial" w:hAnsi="Arial" w:cs="Arial"/>
                <w:sz w:val="22"/>
                <w:szCs w:val="22"/>
              </w:rPr>
              <w:t xml:space="preserve"> </w:t>
            </w:r>
            <w:r w:rsidR="00F7672F">
              <w:rPr>
                <w:rFonts w:ascii="Arial" w:hAnsi="Arial" w:cs="Arial"/>
                <w:sz w:val="22"/>
                <w:szCs w:val="22"/>
              </w:rPr>
              <w:t>Co-Headteachers</w:t>
            </w:r>
            <w:r w:rsidRPr="002B58AF" w:rsidR="007D2FF0">
              <w:rPr>
                <w:rFonts w:ascii="Arial" w:hAnsi="Arial" w:cs="Arial"/>
                <w:sz w:val="22"/>
                <w:szCs w:val="22"/>
              </w:rPr>
              <w:t xml:space="preserve"> and class teachers. </w:t>
            </w:r>
          </w:p>
          <w:p w:rsidRPr="002B58AF" w:rsidR="007D2FF0" w:rsidP="00E259FA" w:rsidRDefault="007D2FF0" w14:paraId="67C0C65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E2EC9B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Feedback from interventions to identify next steps.</w:t>
            </w:r>
          </w:p>
          <w:p w:rsidRPr="002B58AF" w:rsidR="007D2FF0" w:rsidP="00E259FA" w:rsidRDefault="007D2FF0" w14:paraId="308D56C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A503D8" w:rsidRDefault="007D2FF0" w14:paraId="4326E57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Data includ</w:t>
            </w:r>
            <w:r w:rsidRPr="002B58AF" w:rsidR="008E6444">
              <w:rPr>
                <w:rFonts w:ascii="Arial" w:hAnsi="Arial" w:cs="Arial"/>
                <w:sz w:val="22"/>
                <w:szCs w:val="22"/>
              </w:rPr>
              <w:t xml:space="preserve">ing: Target Tracker, </w:t>
            </w:r>
            <w:r w:rsidRPr="002B58AF" w:rsidR="00A503D8">
              <w:rPr>
                <w:rFonts w:ascii="Arial" w:hAnsi="Arial" w:cs="Arial"/>
                <w:sz w:val="22"/>
                <w:szCs w:val="22"/>
                <w:shd w:val="clear" w:color="auto" w:fill="FEFEFE"/>
              </w:rPr>
              <w:t>Analyse School Performance (ASP),</w:t>
            </w:r>
            <w:r w:rsidRPr="002B58AF">
              <w:rPr>
                <w:rFonts w:ascii="Arial" w:hAnsi="Arial" w:cs="Arial"/>
                <w:sz w:val="22"/>
                <w:szCs w:val="22"/>
              </w:rPr>
              <w:t xml:space="preserve"> One Page Summary from E</w:t>
            </w:r>
            <w:r w:rsidRPr="002B58AF" w:rsidR="00DA152C">
              <w:rPr>
                <w:rFonts w:ascii="Arial" w:hAnsi="Arial" w:cs="Arial"/>
                <w:sz w:val="22"/>
                <w:szCs w:val="22"/>
              </w:rPr>
              <w:t xml:space="preserve">ssex </w:t>
            </w:r>
            <w:r w:rsidRPr="002B58AF">
              <w:rPr>
                <w:rFonts w:ascii="Arial" w:hAnsi="Arial" w:cs="Arial"/>
                <w:sz w:val="22"/>
                <w:szCs w:val="22"/>
              </w:rPr>
              <w:t>C</w:t>
            </w:r>
            <w:r w:rsidRPr="002B58AF" w:rsidR="00DA152C">
              <w:rPr>
                <w:rFonts w:ascii="Arial" w:hAnsi="Arial" w:cs="Arial"/>
                <w:sz w:val="22"/>
                <w:szCs w:val="22"/>
              </w:rPr>
              <w:t xml:space="preserve">ounty </w:t>
            </w:r>
            <w:r w:rsidRPr="002B58AF">
              <w:rPr>
                <w:rFonts w:ascii="Arial" w:hAnsi="Arial" w:cs="Arial"/>
                <w:sz w:val="22"/>
                <w:szCs w:val="22"/>
              </w:rPr>
              <w:t>C</w:t>
            </w:r>
            <w:r w:rsidRPr="002B58AF" w:rsidR="00DA152C">
              <w:rPr>
                <w:rFonts w:ascii="Arial" w:hAnsi="Arial" w:cs="Arial"/>
                <w:sz w:val="22"/>
                <w:szCs w:val="22"/>
              </w:rPr>
              <w:t>ouncil</w:t>
            </w:r>
            <w:r w:rsidRPr="002B58AF">
              <w:rPr>
                <w:rFonts w:ascii="Arial" w:hAnsi="Arial" w:cs="Arial"/>
                <w:sz w:val="22"/>
                <w:szCs w:val="22"/>
              </w:rPr>
              <w:t xml:space="preserve">, </w:t>
            </w:r>
            <w:r w:rsidRPr="002B58AF" w:rsidR="00255FEE">
              <w:rPr>
                <w:rFonts w:ascii="Arial" w:hAnsi="Arial" w:cs="Arial"/>
                <w:sz w:val="22"/>
                <w:szCs w:val="22"/>
              </w:rPr>
              <w:t>Inspection</w:t>
            </w:r>
            <w:r w:rsidRPr="002B58AF" w:rsidR="00DA152C">
              <w:rPr>
                <w:rFonts w:ascii="Arial" w:hAnsi="Arial" w:cs="Arial"/>
                <w:sz w:val="22"/>
                <w:szCs w:val="22"/>
              </w:rPr>
              <w:t xml:space="preserve"> Dashboard</w:t>
            </w:r>
            <w:r w:rsidRPr="002B58AF" w:rsidR="00255FEE">
              <w:rPr>
                <w:rFonts w:ascii="Arial" w:hAnsi="Arial" w:cs="Arial"/>
                <w:sz w:val="22"/>
                <w:szCs w:val="22"/>
              </w:rPr>
              <w:t xml:space="preserve"> Summary Report (IDSR)</w:t>
            </w:r>
            <w:r w:rsidRPr="002B58AF" w:rsidR="00DA152C">
              <w:rPr>
                <w:rFonts w:ascii="Arial" w:hAnsi="Arial" w:cs="Arial"/>
                <w:sz w:val="22"/>
                <w:szCs w:val="22"/>
              </w:rPr>
              <w:t xml:space="preserve">, </w:t>
            </w:r>
            <w:r w:rsidRPr="002B58AF">
              <w:rPr>
                <w:rFonts w:ascii="Arial" w:hAnsi="Arial" w:cs="Arial"/>
                <w:sz w:val="22"/>
                <w:szCs w:val="22"/>
              </w:rPr>
              <w:t>Fischer Family Trust, Specialist Teacher reports, Consultant visit notes, monitoring and observation files.</w:t>
            </w:r>
          </w:p>
        </w:tc>
        <w:tc>
          <w:tcPr>
            <w:tcW w:w="3060" w:type="dxa"/>
            <w:shd w:val="clear" w:color="auto" w:fill="66CCFF"/>
            <w:tcMar/>
          </w:tcPr>
          <w:p w:rsidRPr="002B58AF" w:rsidR="007D2FF0" w:rsidP="00E259FA" w:rsidRDefault="007D2FF0" w14:paraId="6361EAAF" w14:textId="45915ACD">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r w:rsidRPr="002B58AF">
              <w:rPr>
                <w:rFonts w:ascii="Arial" w:hAnsi="Arial" w:cs="Arial"/>
                <w:sz w:val="22"/>
                <w:szCs w:val="22"/>
              </w:rPr>
              <w:t xml:space="preserve">Parents can ask the </w:t>
            </w:r>
            <w:r w:rsidR="00F7672F">
              <w:rPr>
                <w:rFonts w:ascii="Arial" w:hAnsi="Arial" w:cs="Arial"/>
                <w:sz w:val="22"/>
                <w:szCs w:val="22"/>
              </w:rPr>
              <w:t>Co-Headteachers</w:t>
            </w:r>
            <w:r w:rsidRPr="002B58AF">
              <w:rPr>
                <w:rFonts w:ascii="Arial" w:hAnsi="Arial" w:cs="Arial"/>
                <w:sz w:val="22"/>
                <w:szCs w:val="22"/>
              </w:rPr>
              <w:t xml:space="preserve"> and SENCO about school </w:t>
            </w:r>
            <w:r w:rsidRPr="002B58AF" w:rsidR="00C06145">
              <w:rPr>
                <w:rFonts w:ascii="Arial" w:hAnsi="Arial" w:cs="Arial"/>
                <w:sz w:val="22"/>
                <w:szCs w:val="22"/>
              </w:rPr>
              <w:t>performance and pupil progress.</w:t>
            </w:r>
          </w:p>
          <w:p w:rsidRPr="002B58AF" w:rsidR="00C06145" w:rsidP="00E259FA" w:rsidRDefault="00C06145" w14:paraId="797E50C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DA152C" w14:paraId="7EAB8F45"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Year on year, </w:t>
            </w:r>
            <w:r w:rsidRPr="002B58AF" w:rsidR="0098414E">
              <w:rPr>
                <w:rFonts w:ascii="Arial" w:hAnsi="Arial" w:cs="Arial"/>
                <w:sz w:val="22"/>
                <w:szCs w:val="22"/>
              </w:rPr>
              <w:t>pupils</w:t>
            </w:r>
            <w:r w:rsidRPr="002B58AF" w:rsidR="007D2FF0">
              <w:rPr>
                <w:rFonts w:ascii="Arial" w:hAnsi="Arial" w:cs="Arial"/>
                <w:sz w:val="22"/>
                <w:szCs w:val="22"/>
              </w:rPr>
              <w:t xml:space="preserve"> identified with particular needs, attain well compared with the national picture. </w:t>
            </w:r>
          </w:p>
          <w:p w:rsidRPr="002B58AF" w:rsidR="007D2FF0" w:rsidP="00E259FA" w:rsidRDefault="007D2FF0" w14:paraId="7B04FA4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DA152C" w14:paraId="41736BF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See website information </w:t>
            </w:r>
            <w:r w:rsidRPr="002B58AF" w:rsidR="007D2FF0">
              <w:rPr>
                <w:rFonts w:ascii="Arial" w:hAnsi="Arial" w:cs="Arial"/>
                <w:sz w:val="22"/>
                <w:szCs w:val="22"/>
              </w:rPr>
              <w:t xml:space="preserve">relating to </w:t>
            </w:r>
            <w:r w:rsidRPr="002B58AF" w:rsidR="00DC2F53">
              <w:rPr>
                <w:rFonts w:ascii="Arial" w:hAnsi="Arial" w:cs="Arial"/>
                <w:sz w:val="22"/>
                <w:szCs w:val="22"/>
              </w:rPr>
              <w:t xml:space="preserve">Pupil Premium Funding, </w:t>
            </w:r>
            <w:r w:rsidRPr="002B58AF" w:rsidR="007D2FF0">
              <w:rPr>
                <w:rFonts w:ascii="Arial" w:hAnsi="Arial" w:cs="Arial"/>
                <w:sz w:val="22"/>
                <w:szCs w:val="22"/>
              </w:rPr>
              <w:t>SEN</w:t>
            </w:r>
            <w:r w:rsidRPr="002B58AF" w:rsidR="002C029D">
              <w:rPr>
                <w:rFonts w:ascii="Arial" w:hAnsi="Arial" w:cs="Arial"/>
                <w:sz w:val="22"/>
                <w:szCs w:val="22"/>
              </w:rPr>
              <w:t>D</w:t>
            </w:r>
            <w:r w:rsidRPr="002B58AF" w:rsidR="007D2FF0">
              <w:rPr>
                <w:rFonts w:ascii="Arial" w:hAnsi="Arial" w:cs="Arial"/>
                <w:sz w:val="22"/>
                <w:szCs w:val="22"/>
              </w:rPr>
              <w:t xml:space="preserve"> </w:t>
            </w:r>
            <w:r w:rsidRPr="002B58AF" w:rsidR="00DC2F53">
              <w:rPr>
                <w:rFonts w:ascii="Arial" w:hAnsi="Arial" w:cs="Arial"/>
                <w:sz w:val="22"/>
                <w:szCs w:val="22"/>
              </w:rPr>
              <w:t>Policy and Equality P</w:t>
            </w:r>
            <w:r w:rsidRPr="002B58AF" w:rsidR="007D2FF0">
              <w:rPr>
                <w:rFonts w:ascii="Arial" w:hAnsi="Arial" w:cs="Arial"/>
                <w:sz w:val="22"/>
                <w:szCs w:val="22"/>
              </w:rPr>
              <w:t xml:space="preserve">olicy. </w:t>
            </w:r>
          </w:p>
          <w:p w:rsidRPr="002B58AF" w:rsidR="007D2FF0" w:rsidP="00E259FA" w:rsidRDefault="007D2FF0" w14:paraId="568C698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8BF400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See website photographs that show </w:t>
            </w:r>
            <w:r w:rsidRPr="002B58AF" w:rsidR="0098414E">
              <w:rPr>
                <w:rFonts w:ascii="Arial" w:hAnsi="Arial" w:cs="Arial"/>
                <w:sz w:val="22"/>
                <w:szCs w:val="22"/>
              </w:rPr>
              <w:t>pupils</w:t>
            </w:r>
            <w:r w:rsidRPr="002B58AF">
              <w:rPr>
                <w:rFonts w:ascii="Arial" w:hAnsi="Arial" w:cs="Arial"/>
                <w:sz w:val="22"/>
                <w:szCs w:val="22"/>
              </w:rPr>
              <w:t xml:space="preserve"> enjoying and achieving (spiritual, moral, social and cultural development).</w:t>
            </w:r>
          </w:p>
          <w:p w:rsidRPr="002B58AF" w:rsidR="007D2FF0" w:rsidP="00E259FA" w:rsidRDefault="007D2FF0" w14:paraId="1A939487"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6AD1DE6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Visit the school. </w:t>
            </w:r>
          </w:p>
        </w:tc>
      </w:tr>
      <w:tr w:rsidRPr="002B58AF" w:rsidR="001121E7" w:rsidTr="05327654" w14:paraId="5D13F476" w14:textId="77777777">
        <w:trPr>
          <w:trHeight w:val="80"/>
        </w:trPr>
        <w:tc>
          <w:tcPr>
            <w:tcW w:w="2946" w:type="dxa"/>
            <w:shd w:val="clear" w:color="auto" w:fill="66CCFF"/>
            <w:tcMar/>
          </w:tcPr>
          <w:p w:rsidRPr="002B58AF" w:rsidR="007D2FF0" w:rsidP="00E259FA" w:rsidRDefault="007D2FF0" w14:paraId="133F97B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 xml:space="preserve">10. Information about how equipment and facilities to support </w:t>
            </w:r>
            <w:r w:rsidRPr="002B58AF" w:rsidR="0098414E">
              <w:rPr>
                <w:rFonts w:ascii="Arial" w:hAnsi="Arial" w:cs="Arial"/>
                <w:sz w:val="22"/>
                <w:szCs w:val="22"/>
                <w:u w:color="FFFFFF"/>
              </w:rPr>
              <w:t>pupils</w:t>
            </w:r>
            <w:r w:rsidRPr="002B58AF">
              <w:rPr>
                <w:rFonts w:ascii="Arial" w:hAnsi="Arial" w:cs="Arial"/>
                <w:sz w:val="22"/>
                <w:szCs w:val="22"/>
                <w:u w:color="FFFFFF"/>
              </w:rPr>
              <w:t xml:space="preserve"> and young people with special educational needs will be secured.</w:t>
            </w:r>
          </w:p>
        </w:tc>
        <w:tc>
          <w:tcPr>
            <w:tcW w:w="2880" w:type="dxa"/>
            <w:tcMar/>
          </w:tcPr>
          <w:p w:rsidRPr="002B58AF" w:rsidR="007D2FF0" w:rsidP="55B03459" w:rsidRDefault="007D2FF0" w14:paraId="59D7F27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There is an up to date access plan in place.</w:t>
            </w:r>
          </w:p>
        </w:tc>
        <w:tc>
          <w:tcPr>
            <w:tcW w:w="2880" w:type="dxa"/>
            <w:tcMar/>
          </w:tcPr>
          <w:p w:rsidRPr="002B58AF" w:rsidR="007D2FF0" w:rsidP="55B03459" w:rsidRDefault="007D2FF0" w14:paraId="450118A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The school is able to provide a good level of access and equipment for the pupils in the school. We can demonstrate our awareness of basic access needs, making reasonable adjustments and how these will be secured. </w:t>
            </w:r>
          </w:p>
          <w:p w:rsidRPr="002B58AF" w:rsidR="007D2FF0" w:rsidP="00E259FA" w:rsidRDefault="007D2FF0" w14:paraId="6AA258D8"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46A37CB8"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Relevant policies </w:t>
            </w:r>
            <w:r w:rsidRPr="002B58AF">
              <w:rPr>
                <w:rStyle w:val="FootnoteReference"/>
                <w:rFonts w:ascii="Arial" w:hAnsi="Arial" w:cs="Arial"/>
                <w:color w:val="auto"/>
              </w:rPr>
              <w:footnoteReference w:id="8"/>
            </w:r>
            <w:r w:rsidRPr="002B58AF">
              <w:rPr>
                <w:rFonts w:ascii="Arial" w:hAnsi="Arial" w:cs="Arial"/>
                <w:color w:val="auto"/>
              </w:rPr>
              <w:t xml:space="preserve"> </w:t>
            </w:r>
          </w:p>
        </w:tc>
        <w:tc>
          <w:tcPr>
            <w:tcW w:w="4140" w:type="dxa"/>
            <w:tcMar/>
          </w:tcPr>
          <w:p w:rsidRPr="002B58AF" w:rsidR="007D2FF0" w:rsidP="00E259FA" w:rsidRDefault="007D2FF0" w14:paraId="0A7798FC" w14:textId="3DB5F2C2">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See relevant policies, </w:t>
            </w:r>
            <w:r w:rsidRPr="002B58AF" w:rsidR="005C02AA">
              <w:rPr>
                <w:rFonts w:ascii="Arial" w:hAnsi="Arial" w:cs="Arial"/>
                <w:sz w:val="22"/>
                <w:szCs w:val="22"/>
              </w:rPr>
              <w:t>i.e.</w:t>
            </w:r>
            <w:r w:rsidRPr="002B58AF">
              <w:rPr>
                <w:rFonts w:ascii="Arial" w:hAnsi="Arial" w:cs="Arial"/>
                <w:sz w:val="22"/>
                <w:szCs w:val="22"/>
              </w:rPr>
              <w:t>, Accessibility, Equality, SEN</w:t>
            </w:r>
            <w:r w:rsidRPr="002B58AF" w:rsidR="002C029D">
              <w:rPr>
                <w:rFonts w:ascii="Arial" w:hAnsi="Arial" w:cs="Arial"/>
                <w:sz w:val="22"/>
                <w:szCs w:val="22"/>
              </w:rPr>
              <w:t>D</w:t>
            </w:r>
            <w:r w:rsidRPr="002B58AF" w:rsidR="00DC2F53">
              <w:rPr>
                <w:rFonts w:ascii="Arial" w:hAnsi="Arial" w:cs="Arial"/>
                <w:sz w:val="22"/>
                <w:szCs w:val="22"/>
              </w:rPr>
              <w:t xml:space="preserve">, </w:t>
            </w:r>
            <w:r w:rsidRPr="002B58AF" w:rsidR="005C02AA">
              <w:rPr>
                <w:rFonts w:ascii="Arial" w:hAnsi="Arial" w:cs="Arial"/>
                <w:sz w:val="22"/>
                <w:szCs w:val="22"/>
              </w:rPr>
              <w:t>and Pupil</w:t>
            </w:r>
            <w:r w:rsidRPr="002B58AF" w:rsidR="00DC2F53">
              <w:rPr>
                <w:rFonts w:ascii="Arial" w:hAnsi="Arial" w:cs="Arial"/>
                <w:sz w:val="22"/>
                <w:szCs w:val="22"/>
              </w:rPr>
              <w:t xml:space="preserve"> Premium</w:t>
            </w:r>
            <w:r w:rsidRPr="002B58AF">
              <w:rPr>
                <w:rFonts w:ascii="Arial" w:hAnsi="Arial" w:cs="Arial"/>
                <w:sz w:val="22"/>
                <w:szCs w:val="22"/>
              </w:rPr>
              <w:t xml:space="preserve">. These are available on request or on school website. </w:t>
            </w:r>
          </w:p>
          <w:p w:rsidRPr="002B58AF" w:rsidR="007D2FF0" w:rsidP="00E259FA" w:rsidRDefault="007D2FF0" w14:paraId="6FFBD3E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1121E7" w14:paraId="6E35B63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See </w:t>
            </w:r>
            <w:r w:rsidRPr="002B58AF" w:rsidR="007D2FF0">
              <w:rPr>
                <w:rFonts w:ascii="Arial" w:hAnsi="Arial" w:cs="Arial"/>
                <w:sz w:val="22"/>
                <w:szCs w:val="22"/>
              </w:rPr>
              <w:t>SEN</w:t>
            </w:r>
            <w:r w:rsidRPr="002B58AF" w:rsidR="002C029D">
              <w:rPr>
                <w:rFonts w:ascii="Arial" w:hAnsi="Arial" w:cs="Arial"/>
                <w:sz w:val="22"/>
                <w:szCs w:val="22"/>
              </w:rPr>
              <w:t>D</w:t>
            </w:r>
            <w:r w:rsidRPr="002B58AF" w:rsidR="007D2FF0">
              <w:rPr>
                <w:rFonts w:ascii="Arial" w:hAnsi="Arial" w:cs="Arial"/>
                <w:sz w:val="22"/>
                <w:szCs w:val="22"/>
              </w:rPr>
              <w:t xml:space="preserve"> </w:t>
            </w:r>
            <w:r w:rsidRPr="002B58AF">
              <w:rPr>
                <w:rFonts w:ascii="Arial" w:hAnsi="Arial" w:cs="Arial"/>
                <w:sz w:val="22"/>
                <w:szCs w:val="22"/>
              </w:rPr>
              <w:t>Development Plan.</w:t>
            </w:r>
          </w:p>
          <w:p w:rsidRPr="002B58AF" w:rsidR="007D2FF0" w:rsidP="00E259FA" w:rsidRDefault="007D2FF0" w14:paraId="30DCCCA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1F288C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SEN</w:t>
            </w:r>
            <w:r w:rsidRPr="002B58AF" w:rsidR="002C029D">
              <w:rPr>
                <w:rFonts w:ascii="Arial" w:hAnsi="Arial" w:cs="Arial"/>
                <w:sz w:val="22"/>
                <w:szCs w:val="22"/>
              </w:rPr>
              <w:t>D</w:t>
            </w:r>
            <w:r w:rsidRPr="002B58AF">
              <w:rPr>
                <w:rFonts w:ascii="Arial" w:hAnsi="Arial" w:cs="Arial"/>
                <w:sz w:val="22"/>
                <w:szCs w:val="22"/>
              </w:rPr>
              <w:t xml:space="preserve"> Governor visit reports. </w:t>
            </w:r>
          </w:p>
          <w:p w:rsidRPr="002B58AF" w:rsidR="007D2FF0" w:rsidP="00E259FA" w:rsidRDefault="007D2FF0" w14:paraId="36AF688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F7672F" w14:paraId="7A764398" w14:textId="6BB04CCF">
            <w:pPr>
              <w:pBdr>
                <w:top w:val="none" w:color="auto" w:sz="0" w:space="0"/>
                <w:left w:val="none" w:color="auto" w:sz="0" w:space="0"/>
                <w:bottom w:val="none" w:color="auto" w:sz="0" w:space="0"/>
                <w:right w:val="none" w:color="auto" w:sz="0" w:space="0"/>
                <w:bar w:val="none" w:color="auto" w:sz="0"/>
              </w:pBdr>
              <w:rPr>
                <w:rFonts w:ascii="Arial" w:hAnsi="Arial" w:cs="Arial"/>
              </w:rPr>
            </w:pPr>
            <w:r>
              <w:rPr>
                <w:rFonts w:ascii="Arial" w:hAnsi="Arial" w:cs="Arial"/>
                <w:sz w:val="22"/>
                <w:szCs w:val="22"/>
              </w:rPr>
              <w:t>Co-Headteacher</w:t>
            </w:r>
            <w:r w:rsidRPr="002B58AF" w:rsidR="007D2FF0">
              <w:rPr>
                <w:rFonts w:ascii="Arial" w:hAnsi="Arial" w:cs="Arial"/>
                <w:sz w:val="22"/>
                <w:szCs w:val="22"/>
              </w:rPr>
              <w:t xml:space="preserve"> reports to Governing Body and minutes of meetings, School Development Plan.</w:t>
            </w:r>
          </w:p>
        </w:tc>
        <w:tc>
          <w:tcPr>
            <w:tcW w:w="3060" w:type="dxa"/>
            <w:shd w:val="clear" w:color="auto" w:fill="66CCFF"/>
            <w:tcMar/>
          </w:tcPr>
          <w:p w:rsidRPr="002B58AF" w:rsidR="007D2FF0" w:rsidP="00E259FA" w:rsidRDefault="007D2FF0" w14:paraId="2881A8C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Parents are able to visit the school to look at our wide range of resources. </w:t>
            </w:r>
          </w:p>
          <w:p w:rsidRPr="002B58AF" w:rsidR="007D2FF0" w:rsidP="00E259FA" w:rsidRDefault="007D2FF0" w14:paraId="54C529E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76FD7AA5" w14:textId="74553433">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Parents can meet with the SENCO and/or </w:t>
            </w:r>
            <w:r w:rsidR="00F7672F">
              <w:rPr>
                <w:rFonts w:ascii="Arial" w:hAnsi="Arial" w:cs="Arial"/>
                <w:sz w:val="22"/>
                <w:szCs w:val="22"/>
              </w:rPr>
              <w:t>Co-Headteachers</w:t>
            </w:r>
            <w:r w:rsidRPr="002B58AF">
              <w:rPr>
                <w:rFonts w:ascii="Arial" w:hAnsi="Arial" w:cs="Arial"/>
                <w:sz w:val="22"/>
                <w:szCs w:val="22"/>
              </w:rPr>
              <w:t>.</w:t>
            </w:r>
          </w:p>
          <w:p w:rsidRPr="002B58AF" w:rsidR="007D2FF0" w:rsidP="00E259FA" w:rsidRDefault="007D2FF0" w14:paraId="1C0157D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9026F9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See website</w:t>
            </w:r>
            <w:r w:rsidRPr="002B58AF" w:rsidR="00F360C9">
              <w:rPr>
                <w:rFonts w:ascii="Arial" w:hAnsi="Arial" w:cs="Arial"/>
                <w:sz w:val="22"/>
                <w:szCs w:val="22"/>
              </w:rPr>
              <w:t xml:space="preserve"> and School Offer leaflet.</w:t>
            </w:r>
            <w:r w:rsidRPr="002B58AF">
              <w:rPr>
                <w:rFonts w:ascii="Arial" w:hAnsi="Arial" w:cs="Arial"/>
                <w:sz w:val="22"/>
                <w:szCs w:val="22"/>
              </w:rPr>
              <w:t xml:space="preserve"> </w:t>
            </w:r>
          </w:p>
          <w:p w:rsidRPr="002B58AF" w:rsidR="007D2FF0" w:rsidP="00E259FA" w:rsidRDefault="007D2FF0" w14:paraId="3691E7B2"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707C3C7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Governors are committed to ensuring that all pupils with SEN</w:t>
            </w:r>
            <w:r w:rsidRPr="002B58AF" w:rsidR="002C029D">
              <w:rPr>
                <w:rFonts w:ascii="Arial" w:hAnsi="Arial" w:cs="Arial"/>
                <w:sz w:val="22"/>
                <w:szCs w:val="22"/>
              </w:rPr>
              <w:t>D</w:t>
            </w:r>
            <w:r w:rsidRPr="002B58AF">
              <w:rPr>
                <w:rFonts w:ascii="Arial" w:hAnsi="Arial" w:cs="Arial"/>
                <w:sz w:val="22"/>
                <w:szCs w:val="22"/>
              </w:rPr>
              <w:t xml:space="preserve"> and/or disability take part in all aspects of school life, including out of school activities. </w:t>
            </w:r>
          </w:p>
          <w:p w:rsidRPr="002B58AF" w:rsidR="007D2FF0" w:rsidP="00E259FA" w:rsidRDefault="007D2FF0" w14:paraId="526770C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C27F29" w:rsidRDefault="007D2FF0" w14:paraId="3DF115CA"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To date, all </w:t>
            </w:r>
            <w:r w:rsidRPr="002B58AF" w:rsidR="0098414E">
              <w:rPr>
                <w:rFonts w:ascii="Arial" w:hAnsi="Arial" w:cs="Arial"/>
                <w:sz w:val="22"/>
                <w:szCs w:val="22"/>
              </w:rPr>
              <w:t>pupils</w:t>
            </w:r>
            <w:r w:rsidRPr="002B58AF">
              <w:rPr>
                <w:rFonts w:ascii="Arial" w:hAnsi="Arial" w:cs="Arial"/>
                <w:sz w:val="22"/>
                <w:szCs w:val="22"/>
              </w:rPr>
              <w:t xml:space="preserve"> have participated in the full range of opportunities and events arranged by the school, includin</w:t>
            </w:r>
            <w:r w:rsidRPr="002B58AF" w:rsidR="00C27F29">
              <w:rPr>
                <w:rFonts w:ascii="Arial" w:hAnsi="Arial" w:cs="Arial"/>
                <w:sz w:val="22"/>
                <w:szCs w:val="22"/>
              </w:rPr>
              <w:t>g educational visits.</w:t>
            </w:r>
          </w:p>
        </w:tc>
      </w:tr>
      <w:tr w:rsidRPr="002B58AF" w:rsidR="001121E7" w:rsidTr="05327654" w14:paraId="24124E3B" w14:textId="77777777">
        <w:trPr>
          <w:trHeight w:val="80"/>
        </w:trPr>
        <w:tc>
          <w:tcPr>
            <w:tcW w:w="2946" w:type="dxa"/>
            <w:shd w:val="clear" w:color="auto" w:fill="66CCFF"/>
            <w:tcMar/>
          </w:tcPr>
          <w:p w:rsidRPr="002B58AF" w:rsidR="007D2FF0" w:rsidP="00E259FA" w:rsidRDefault="007D2FF0" w14:paraId="7CBEED8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u w:color="FFFFFF"/>
                <w:lang w:val="en-US"/>
              </w:rPr>
            </w:pPr>
          </w:p>
          <w:p w:rsidRPr="002B58AF" w:rsidR="007D2FF0" w:rsidP="00E259FA" w:rsidRDefault="007D2FF0" w14:paraId="3ED6727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u w:color="FFFFFF"/>
                <w:lang w:val="en-US"/>
              </w:rPr>
            </w:pPr>
            <w:r w:rsidRPr="002B58AF">
              <w:rPr>
                <w:rFonts w:ascii="Arial" w:hAnsi="Arial" w:cs="Arial"/>
                <w:b/>
                <w:color w:val="auto"/>
                <w:u w:color="FFFFFF"/>
                <w:lang w:val="en-US"/>
              </w:rPr>
              <w:t xml:space="preserve">EARLY INTERVENTION AND THE EDUCATION HEALTH AND CARE PLAN </w:t>
            </w:r>
          </w:p>
          <w:p w:rsidRPr="002B58AF" w:rsidR="007D2FF0" w:rsidP="00E259FA" w:rsidRDefault="007D2FF0" w14:paraId="6E36661F"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tc>
        <w:tc>
          <w:tcPr>
            <w:tcW w:w="2880" w:type="dxa"/>
            <w:tcMar/>
          </w:tcPr>
          <w:p w:rsidRPr="002B58AF" w:rsidR="007D2FF0" w:rsidP="00DF0E9A" w:rsidRDefault="007D2FF0" w14:paraId="38645DC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02C5E9D7"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Our school’s response to SEN</w:t>
            </w:r>
            <w:r w:rsidRPr="002B58AF" w:rsidR="002C029D">
              <w:rPr>
                <w:rFonts w:ascii="Arial" w:hAnsi="Arial" w:cs="Arial"/>
                <w:b/>
                <w:color w:val="auto"/>
              </w:rPr>
              <w:t>D</w:t>
            </w:r>
            <w:r w:rsidRPr="002B58AF">
              <w:rPr>
                <w:rFonts w:ascii="Arial" w:hAnsi="Arial" w:cs="Arial"/>
                <w:b/>
                <w:color w:val="auto"/>
              </w:rPr>
              <w:t xml:space="preserve"> requirements</w:t>
            </w:r>
          </w:p>
        </w:tc>
        <w:tc>
          <w:tcPr>
            <w:tcW w:w="2880" w:type="dxa"/>
            <w:tcMar/>
          </w:tcPr>
          <w:p w:rsidRPr="002B58AF" w:rsidR="007D2FF0" w:rsidP="00DF0E9A" w:rsidRDefault="007D2FF0" w14:paraId="135E58C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4BA0EDFF"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How does this work in our school?</w:t>
            </w:r>
          </w:p>
        </w:tc>
        <w:tc>
          <w:tcPr>
            <w:tcW w:w="4140" w:type="dxa"/>
            <w:tcMar/>
          </w:tcPr>
          <w:p w:rsidRPr="002B58AF" w:rsidR="007D2FF0" w:rsidP="00DF0E9A" w:rsidRDefault="007D2FF0" w14:paraId="62EBF9A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4DBF1E3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Analysis and impact of the provision provided</w:t>
            </w:r>
          </w:p>
        </w:tc>
        <w:tc>
          <w:tcPr>
            <w:tcW w:w="3060" w:type="dxa"/>
            <w:shd w:val="clear" w:color="auto" w:fill="66CCFF"/>
            <w:tcMar/>
          </w:tcPr>
          <w:p w:rsidRPr="002B58AF" w:rsidR="007D2FF0" w:rsidP="00DF0E9A" w:rsidRDefault="007D2FF0" w14:paraId="0C6C2CD5"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p>
          <w:p w:rsidRPr="002B58AF" w:rsidR="007D2FF0" w:rsidP="00DF0E9A" w:rsidRDefault="007D2FF0" w14:paraId="267DEC2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b/>
                <w:color w:val="auto"/>
              </w:rPr>
            </w:pPr>
            <w:r w:rsidRPr="002B58AF">
              <w:rPr>
                <w:rFonts w:ascii="Arial" w:hAnsi="Arial" w:cs="Arial"/>
                <w:b/>
                <w:color w:val="auto"/>
              </w:rPr>
              <w:t>What we might say to parents</w:t>
            </w:r>
          </w:p>
        </w:tc>
      </w:tr>
      <w:tr w:rsidRPr="002B58AF" w:rsidR="001121E7" w:rsidTr="05327654" w14:paraId="6DC2DDF9" w14:textId="77777777">
        <w:trPr>
          <w:trHeight w:val="80"/>
        </w:trPr>
        <w:tc>
          <w:tcPr>
            <w:tcW w:w="2946" w:type="dxa"/>
            <w:shd w:val="clear" w:color="auto" w:fill="66CCFF"/>
            <w:tcMar/>
          </w:tcPr>
          <w:p w:rsidRPr="002B58AF" w:rsidR="007D2FF0" w:rsidP="00E259FA" w:rsidRDefault="007D2FF0" w14:paraId="5014737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11. How the Governing Body involves health and social care bodies, Local Authority support services and other bodies in meeting the needs of pupils with SEN</w:t>
            </w:r>
            <w:r w:rsidRPr="002B58AF" w:rsidR="002C029D">
              <w:rPr>
                <w:rFonts w:ascii="Arial" w:hAnsi="Arial" w:cs="Arial"/>
                <w:sz w:val="22"/>
                <w:szCs w:val="22"/>
                <w:u w:color="FFFFFF"/>
              </w:rPr>
              <w:t>D</w:t>
            </w:r>
            <w:r w:rsidRPr="002B58AF">
              <w:rPr>
                <w:rFonts w:ascii="Arial" w:hAnsi="Arial" w:cs="Arial"/>
                <w:sz w:val="22"/>
                <w:szCs w:val="22"/>
                <w:u w:color="FFFFFF"/>
              </w:rPr>
              <w:t>.</w:t>
            </w:r>
          </w:p>
        </w:tc>
        <w:tc>
          <w:tcPr>
            <w:tcW w:w="2880" w:type="dxa"/>
            <w:tcMar/>
          </w:tcPr>
          <w:p w:rsidRPr="002B58AF" w:rsidR="007D2FF0" w:rsidP="55B03459" w:rsidRDefault="007D2FF0" w14:paraId="034AEB8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Arrangements are in place for those with and without </w:t>
            </w:r>
            <w:r w:rsidRPr="55B03459" w:rsidR="00E1154F">
              <w:rPr>
                <w:rFonts w:ascii="Arial" w:hAnsi="Arial" w:cs="Arial"/>
                <w:color w:val="auto"/>
                <w:lang w:val="en-US"/>
              </w:rPr>
              <w:t>EHCP</w:t>
            </w:r>
            <w:r w:rsidRPr="55B03459">
              <w:rPr>
                <w:rFonts w:ascii="Arial" w:hAnsi="Arial" w:cs="Arial"/>
                <w:color w:val="auto"/>
                <w:lang w:val="en-US"/>
              </w:rPr>
              <w:t>s to get additional support from outside the school including relevant health and social care bodies.</w:t>
            </w:r>
          </w:p>
        </w:tc>
        <w:tc>
          <w:tcPr>
            <w:tcW w:w="2880" w:type="dxa"/>
            <w:tcMar/>
          </w:tcPr>
          <w:p w:rsidRPr="002B58AF" w:rsidR="007D2FF0" w:rsidP="55B03459" w:rsidRDefault="007D2FF0" w14:paraId="1B20813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lang w:val="en-US"/>
              </w:rPr>
            </w:pPr>
            <w:r w:rsidRPr="55B03459">
              <w:rPr>
                <w:rFonts w:ascii="Arial" w:hAnsi="Arial" w:cs="Arial"/>
                <w:color w:val="auto"/>
                <w:lang w:val="en-US"/>
              </w:rPr>
              <w:t xml:space="preserve">Relevant Policies- </w:t>
            </w:r>
            <w:r w:rsidRPr="55B03459" w:rsidR="00746C07">
              <w:rPr>
                <w:rFonts w:ascii="Arial" w:hAnsi="Arial" w:cs="Arial"/>
                <w:color w:val="auto"/>
                <w:lang w:val="en-US"/>
              </w:rPr>
              <w:t>SEN</w:t>
            </w:r>
            <w:r w:rsidRPr="55B03459" w:rsidR="002C029D">
              <w:rPr>
                <w:rFonts w:ascii="Arial" w:hAnsi="Arial" w:cs="Arial"/>
                <w:color w:val="auto"/>
                <w:lang w:val="en-US"/>
              </w:rPr>
              <w:t>D</w:t>
            </w:r>
            <w:r w:rsidRPr="55B03459" w:rsidR="00746C07">
              <w:rPr>
                <w:rFonts w:ascii="Arial" w:hAnsi="Arial" w:cs="Arial"/>
                <w:color w:val="auto"/>
                <w:lang w:val="en-US"/>
              </w:rPr>
              <w:t xml:space="preserve"> </w:t>
            </w:r>
            <w:r w:rsidRPr="55B03459">
              <w:rPr>
                <w:rFonts w:ascii="Arial" w:hAnsi="Arial" w:cs="Arial"/>
                <w:color w:val="auto"/>
                <w:lang w:val="en-US"/>
              </w:rPr>
              <w:t xml:space="preserve">Code of Practice 2014, Health and Social Care as required. </w:t>
            </w:r>
          </w:p>
        </w:tc>
        <w:tc>
          <w:tcPr>
            <w:tcW w:w="4140" w:type="dxa"/>
            <w:tcMar/>
          </w:tcPr>
          <w:p w:rsidRPr="002B58AF" w:rsidR="007D2FF0" w:rsidP="00E259FA" w:rsidRDefault="007D2FF0" w14:paraId="08E4A45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Policies are available on request. </w:t>
            </w:r>
          </w:p>
          <w:p w:rsidRPr="002B58AF" w:rsidR="007D2FF0" w:rsidP="00E259FA" w:rsidRDefault="007D2FF0" w14:paraId="709E88E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145C09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Governing Body demonstrates good financial management, thus the building and resources are fit for purpose and fully inclusive. </w:t>
            </w:r>
          </w:p>
          <w:p w:rsidRPr="002B58AF" w:rsidR="007D2FF0" w:rsidP="00E259FA" w:rsidRDefault="007D2FF0" w14:paraId="508C98E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D2798D" w14:paraId="2F0F3F1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w:t>
            </w:r>
            <w:r w:rsidRPr="002B58AF" w:rsidR="007D2FF0">
              <w:rPr>
                <w:rFonts w:ascii="Arial" w:hAnsi="Arial" w:cs="Arial"/>
                <w:sz w:val="22"/>
                <w:szCs w:val="22"/>
              </w:rPr>
              <w:t xml:space="preserve">SENCO to signpost, recommend and instigate links to services to meet identified needs. </w:t>
            </w:r>
          </w:p>
          <w:p w:rsidRPr="002B58AF" w:rsidR="007D2FF0" w:rsidP="00E259FA" w:rsidRDefault="007D2FF0" w14:paraId="779F8E7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38625CD" w14:textId="03C07E8B">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SENCO and </w:t>
            </w:r>
            <w:r w:rsidR="00F7672F">
              <w:rPr>
                <w:rFonts w:ascii="Arial" w:hAnsi="Arial" w:cs="Arial"/>
                <w:sz w:val="22"/>
                <w:szCs w:val="22"/>
              </w:rPr>
              <w:t>Co-Headteachers</w:t>
            </w:r>
            <w:r w:rsidRPr="002B58AF">
              <w:rPr>
                <w:rFonts w:ascii="Arial" w:hAnsi="Arial" w:cs="Arial"/>
                <w:sz w:val="22"/>
                <w:szCs w:val="22"/>
              </w:rPr>
              <w:t xml:space="preserve"> complete an annual SEN</w:t>
            </w:r>
            <w:r w:rsidRPr="002B58AF" w:rsidR="002C029D">
              <w:rPr>
                <w:rFonts w:ascii="Arial" w:hAnsi="Arial" w:cs="Arial"/>
                <w:sz w:val="22"/>
                <w:szCs w:val="22"/>
              </w:rPr>
              <w:t>D</w:t>
            </w:r>
            <w:r w:rsidRPr="002B58AF">
              <w:rPr>
                <w:rFonts w:ascii="Arial" w:hAnsi="Arial" w:cs="Arial"/>
                <w:sz w:val="22"/>
                <w:szCs w:val="22"/>
              </w:rPr>
              <w:t xml:space="preserve"> School Development Plan which identifies focus/needs.</w:t>
            </w:r>
          </w:p>
          <w:p w:rsidRPr="002B58AF" w:rsidR="007D2FF0" w:rsidP="00E259FA" w:rsidRDefault="007D2FF0" w14:paraId="7818863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9204FF5" w14:textId="0AC35146">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SEN</w:t>
            </w:r>
            <w:r w:rsidRPr="002B58AF" w:rsidR="002C029D">
              <w:rPr>
                <w:rFonts w:ascii="Arial" w:hAnsi="Arial" w:cs="Arial"/>
                <w:sz w:val="22"/>
                <w:szCs w:val="22"/>
              </w:rPr>
              <w:t>D</w:t>
            </w:r>
            <w:r w:rsidRPr="002B58AF">
              <w:rPr>
                <w:rFonts w:ascii="Arial" w:hAnsi="Arial" w:cs="Arial"/>
                <w:sz w:val="22"/>
                <w:szCs w:val="22"/>
              </w:rPr>
              <w:t xml:space="preserve"> Governor visits and reports to the Governing Body. </w:t>
            </w:r>
            <w:r w:rsidR="00F7672F">
              <w:rPr>
                <w:rFonts w:ascii="Arial" w:hAnsi="Arial" w:cs="Arial"/>
                <w:sz w:val="22"/>
                <w:szCs w:val="22"/>
              </w:rPr>
              <w:t>Co-Headteachers</w:t>
            </w:r>
            <w:r w:rsidRPr="002B58AF">
              <w:rPr>
                <w:rFonts w:ascii="Arial" w:hAnsi="Arial" w:cs="Arial"/>
                <w:sz w:val="22"/>
                <w:szCs w:val="22"/>
              </w:rPr>
              <w:t xml:space="preserve"> reports to Governing Body.</w:t>
            </w:r>
          </w:p>
        </w:tc>
        <w:tc>
          <w:tcPr>
            <w:tcW w:w="3060" w:type="dxa"/>
            <w:shd w:val="clear" w:color="auto" w:fill="66CCFF"/>
            <w:tcMar/>
          </w:tcPr>
          <w:p w:rsidRPr="002B58AF" w:rsidR="007D2FF0" w:rsidP="00E259FA" w:rsidRDefault="007D2FF0" w14:paraId="48022CD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The Governing Body is committed to </w:t>
            </w:r>
            <w:r w:rsidRPr="002B58AF" w:rsidR="00EC63C5">
              <w:rPr>
                <w:rFonts w:ascii="Arial" w:hAnsi="Arial" w:cs="Arial"/>
                <w:sz w:val="22"/>
                <w:szCs w:val="22"/>
              </w:rPr>
              <w:t>meeting the aims of the school’s SEND Policy.</w:t>
            </w:r>
          </w:p>
          <w:p w:rsidRPr="002B58AF" w:rsidR="007D2FF0" w:rsidP="00E259FA" w:rsidRDefault="007D2FF0" w14:paraId="44F69B9A"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248EF7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Our Mission Statement is explicit and we manage the school’s budget to ensure best value and an effective use of resources. </w:t>
            </w:r>
          </w:p>
          <w:p w:rsidRPr="002B58AF" w:rsidR="007D2FF0" w:rsidP="00E259FA" w:rsidRDefault="007D2FF0" w14:paraId="5F07D11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B670C8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Contact the School Office for further signposting.</w:t>
            </w:r>
          </w:p>
        </w:tc>
      </w:tr>
      <w:tr w:rsidRPr="002B58AF" w:rsidR="001121E7" w:rsidTr="05327654" w14:paraId="5E590FE8" w14:textId="77777777">
        <w:trPr>
          <w:trHeight w:val="80"/>
        </w:trPr>
        <w:tc>
          <w:tcPr>
            <w:tcW w:w="2946" w:type="dxa"/>
            <w:shd w:val="clear" w:color="auto" w:fill="66CCFF"/>
            <w:tcMar/>
          </w:tcPr>
          <w:p w:rsidRPr="002B58AF" w:rsidR="007D2FF0" w:rsidP="00E259FA" w:rsidRDefault="007D2FF0" w14:paraId="1739099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12. The contact details of support services for the parents of pupils with special educational needs, including those for arrangements made in accordance with clause 32.</w:t>
            </w:r>
          </w:p>
        </w:tc>
        <w:tc>
          <w:tcPr>
            <w:tcW w:w="2880" w:type="dxa"/>
            <w:tcMar/>
          </w:tcPr>
          <w:p w:rsidRPr="002B58AF" w:rsidR="007D2FF0" w:rsidP="00E259FA" w:rsidRDefault="007D2FF0" w14:paraId="2B931464"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Other information is readily available </w:t>
            </w:r>
          </w:p>
        </w:tc>
        <w:tc>
          <w:tcPr>
            <w:tcW w:w="2880" w:type="dxa"/>
            <w:tcMar/>
          </w:tcPr>
          <w:p w:rsidRPr="002B58AF" w:rsidR="007D2FF0" w:rsidP="00E259FA" w:rsidRDefault="007D2FF0" w14:paraId="58F7376E"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The school ensures that there is </w:t>
            </w:r>
            <w:r w:rsidRPr="002B58AF" w:rsidR="00D2798D">
              <w:rPr>
                <w:rFonts w:ascii="Arial" w:hAnsi="Arial" w:cs="Arial"/>
                <w:color w:val="auto"/>
              </w:rPr>
              <w:t xml:space="preserve">a </w:t>
            </w:r>
            <w:r w:rsidRPr="002B58AF">
              <w:rPr>
                <w:rFonts w:ascii="Arial" w:hAnsi="Arial" w:cs="Arial"/>
                <w:color w:val="auto"/>
              </w:rPr>
              <w:t xml:space="preserve">clear narrative about other support services available with or without an </w:t>
            </w:r>
            <w:r w:rsidRPr="002B58AF" w:rsidR="00E1154F">
              <w:rPr>
                <w:rFonts w:ascii="Arial" w:hAnsi="Arial" w:cs="Arial"/>
                <w:color w:val="auto"/>
              </w:rPr>
              <w:t>EHCP</w:t>
            </w:r>
            <w:r w:rsidRPr="002B58AF">
              <w:rPr>
                <w:rFonts w:ascii="Arial" w:hAnsi="Arial" w:cs="Arial"/>
                <w:color w:val="auto"/>
              </w:rPr>
              <w:t xml:space="preserve">. </w:t>
            </w:r>
          </w:p>
        </w:tc>
        <w:tc>
          <w:tcPr>
            <w:tcW w:w="4140" w:type="dxa"/>
            <w:tcMar/>
          </w:tcPr>
          <w:p w:rsidRPr="002B58AF" w:rsidR="007D2FF0" w:rsidP="00E259FA" w:rsidRDefault="007D2FF0" w14:paraId="186B2F7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Signposted by SENCO</w:t>
            </w:r>
            <w:r w:rsidRPr="002B58AF" w:rsidR="00255FEE">
              <w:rPr>
                <w:rFonts w:ascii="Arial" w:hAnsi="Arial" w:cs="Arial"/>
                <w:sz w:val="22"/>
                <w:szCs w:val="22"/>
              </w:rPr>
              <w:t xml:space="preserve"> -</w:t>
            </w:r>
            <w:r w:rsidRPr="002B58AF">
              <w:rPr>
                <w:rFonts w:ascii="Arial" w:hAnsi="Arial" w:cs="Arial"/>
                <w:sz w:val="22"/>
                <w:szCs w:val="22"/>
              </w:rPr>
              <w:t xml:space="preserve"> </w:t>
            </w:r>
            <w:r w:rsidRPr="002B58AF" w:rsidR="00D2798D">
              <w:rPr>
                <w:rFonts w:ascii="Arial" w:hAnsi="Arial" w:cs="Arial"/>
                <w:sz w:val="22"/>
                <w:szCs w:val="22"/>
              </w:rPr>
              <w:t xml:space="preserve">Essex Local Offer, </w:t>
            </w:r>
            <w:r w:rsidRPr="002B58AF">
              <w:rPr>
                <w:rFonts w:ascii="Arial" w:hAnsi="Arial" w:cs="Arial"/>
                <w:sz w:val="22"/>
                <w:szCs w:val="22"/>
              </w:rPr>
              <w:t>the school nurse team and health, GP surgery,</w:t>
            </w:r>
            <w:r w:rsidRPr="002B58AF" w:rsidR="00255FEE">
              <w:rPr>
                <w:rFonts w:ascii="Arial" w:hAnsi="Arial" w:cs="Arial"/>
                <w:sz w:val="22"/>
                <w:szCs w:val="22"/>
              </w:rPr>
              <w:t xml:space="preserve"> other relevant outside agencies.</w:t>
            </w:r>
            <w:r w:rsidRPr="002B58AF">
              <w:rPr>
                <w:rFonts w:ascii="Arial" w:hAnsi="Arial" w:cs="Arial"/>
                <w:sz w:val="22"/>
                <w:szCs w:val="22"/>
              </w:rPr>
              <w:t xml:space="preserve"> </w:t>
            </w:r>
          </w:p>
          <w:p w:rsidRPr="002B58AF" w:rsidR="007D2FF0" w:rsidP="00E259FA" w:rsidRDefault="007D2FF0" w14:paraId="41508A3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c>
          <w:tcPr>
            <w:tcW w:w="3060" w:type="dxa"/>
            <w:shd w:val="clear" w:color="auto" w:fill="66CCFF"/>
            <w:tcMar/>
          </w:tcPr>
          <w:p w:rsidRPr="002B58AF" w:rsidR="007D2FF0" w:rsidP="00E259FA" w:rsidRDefault="007D2FF0" w14:paraId="509D006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Access website for advice and information.</w:t>
            </w:r>
          </w:p>
        </w:tc>
      </w:tr>
      <w:tr w:rsidRPr="001121E7" w:rsidR="001121E7" w:rsidTr="05327654" w14:paraId="7BA2285B" w14:textId="77777777">
        <w:trPr>
          <w:trHeight w:val="80"/>
        </w:trPr>
        <w:tc>
          <w:tcPr>
            <w:tcW w:w="2946" w:type="dxa"/>
            <w:shd w:val="clear" w:color="auto" w:fill="66CCFF"/>
            <w:tcMar/>
          </w:tcPr>
          <w:p w:rsidRPr="002B58AF" w:rsidR="007D2FF0" w:rsidP="00E259FA" w:rsidRDefault="007D2FF0" w14:paraId="421728AC"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u w:color="FFFFFF"/>
              </w:rPr>
              <w:t xml:space="preserve">13. School arrangements for supporting pupils transferring between stages of education and preparing for independent living. </w:t>
            </w:r>
          </w:p>
        </w:tc>
        <w:tc>
          <w:tcPr>
            <w:tcW w:w="2880" w:type="dxa"/>
            <w:tcMar/>
          </w:tcPr>
          <w:p w:rsidRPr="002B58AF" w:rsidR="007D2FF0" w:rsidP="00E259FA" w:rsidRDefault="007D2FF0" w14:paraId="67EBF9E8"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The school has transition arrangements in place to support pupils when changing schools. </w:t>
            </w:r>
          </w:p>
          <w:p w:rsidRPr="002B58AF" w:rsidR="007D2FF0" w:rsidP="00E259FA" w:rsidRDefault="007D2FF0" w14:paraId="43D6B1D6"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p w:rsidRPr="002B58AF" w:rsidR="007D2FF0" w:rsidP="00E259FA" w:rsidRDefault="007D2FF0" w14:paraId="22E43FA2"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The school has arrangements in place for contact between Social Care and other services.</w:t>
            </w:r>
          </w:p>
        </w:tc>
        <w:tc>
          <w:tcPr>
            <w:tcW w:w="2880" w:type="dxa"/>
            <w:tcMar/>
          </w:tcPr>
          <w:p w:rsidRPr="002B58AF" w:rsidR="007D2FF0" w:rsidP="00E259FA" w:rsidRDefault="00746C07" w14:paraId="7D7E7E08"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 xml:space="preserve">SEN </w:t>
            </w:r>
            <w:r w:rsidRPr="002B58AF" w:rsidR="007D2FF0">
              <w:rPr>
                <w:rFonts w:ascii="Arial" w:hAnsi="Arial" w:cs="Arial"/>
                <w:color w:val="auto"/>
              </w:rPr>
              <w:t>Code of Practice</w:t>
            </w:r>
            <w:r w:rsidRPr="002B58AF">
              <w:rPr>
                <w:rFonts w:ascii="Arial" w:hAnsi="Arial" w:cs="Arial"/>
                <w:color w:val="auto"/>
              </w:rPr>
              <w:t xml:space="preserve"> 2014</w:t>
            </w:r>
          </w:p>
          <w:p w:rsidRPr="002B58AF" w:rsidR="007D2FF0" w:rsidP="00E259FA" w:rsidRDefault="007D2FF0" w14:paraId="651C0073"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r w:rsidRPr="002B58AF">
              <w:rPr>
                <w:rFonts w:ascii="Arial" w:hAnsi="Arial" w:cs="Arial"/>
                <w:color w:val="auto"/>
              </w:rPr>
              <w:t>Social Care legislation</w:t>
            </w:r>
          </w:p>
          <w:p w:rsidRPr="002B58AF" w:rsidR="007D2FF0" w:rsidP="00E259FA" w:rsidRDefault="007D2FF0" w14:paraId="17DBC151" w14:textId="77777777">
            <w:pPr>
              <w:pStyle w:val="Body"/>
              <w:pBdr>
                <w:top w:val="none" w:color="auto" w:sz="0" w:space="0"/>
                <w:left w:val="none" w:color="auto" w:sz="0" w:space="0"/>
                <w:bottom w:val="none" w:color="auto" w:sz="0" w:space="0"/>
                <w:right w:val="none" w:color="auto" w:sz="0" w:space="0"/>
                <w:bar w:val="none" w:color="auto" w:sz="0"/>
              </w:pBdr>
              <w:spacing w:after="0" w:line="240" w:lineRule="auto"/>
              <w:rPr>
                <w:rFonts w:ascii="Arial" w:hAnsi="Arial" w:cs="Arial"/>
                <w:color w:val="auto"/>
              </w:rPr>
            </w:pPr>
          </w:p>
        </w:tc>
        <w:tc>
          <w:tcPr>
            <w:tcW w:w="4140" w:type="dxa"/>
            <w:tcMar/>
          </w:tcPr>
          <w:p w:rsidRPr="002B58AF" w:rsidR="007D2FF0" w:rsidP="00E259FA" w:rsidRDefault="007D2FF0" w14:paraId="7157BE6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Shared visits including parents and </w:t>
            </w:r>
            <w:r w:rsidRPr="002B58AF" w:rsidR="0098414E">
              <w:rPr>
                <w:rFonts w:ascii="Arial" w:hAnsi="Arial" w:cs="Arial"/>
                <w:sz w:val="22"/>
                <w:szCs w:val="22"/>
              </w:rPr>
              <w:t>pupils</w:t>
            </w:r>
            <w:r w:rsidRPr="002B58AF">
              <w:rPr>
                <w:rFonts w:ascii="Arial" w:hAnsi="Arial" w:cs="Arial"/>
                <w:sz w:val="22"/>
                <w:szCs w:val="22"/>
              </w:rPr>
              <w:t xml:space="preserve">. </w:t>
            </w:r>
          </w:p>
          <w:p w:rsidRPr="002B58AF" w:rsidR="007D2FF0" w:rsidP="00E259FA" w:rsidRDefault="007D2FF0" w14:paraId="6F8BD81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18BF6842" w14:textId="02119571">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Attendance of SENCO and/or </w:t>
            </w:r>
            <w:r w:rsidR="00F7672F">
              <w:rPr>
                <w:rFonts w:ascii="Arial" w:hAnsi="Arial" w:cs="Arial"/>
                <w:sz w:val="22"/>
                <w:szCs w:val="22"/>
              </w:rPr>
              <w:t>Co-Headteachers</w:t>
            </w:r>
            <w:r w:rsidRPr="002B58AF">
              <w:rPr>
                <w:rFonts w:ascii="Arial" w:hAnsi="Arial" w:cs="Arial"/>
                <w:sz w:val="22"/>
                <w:szCs w:val="22"/>
              </w:rPr>
              <w:t xml:space="preserve"> to key meetings (school, health and social care).</w:t>
            </w:r>
          </w:p>
          <w:p w:rsidRPr="002B58AF" w:rsidR="007D2FF0" w:rsidP="00E259FA" w:rsidRDefault="007D2FF0" w14:paraId="2613E9C1"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7A1A8159"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Liaison meetings to transfer information.</w:t>
            </w:r>
          </w:p>
          <w:p w:rsidRPr="002B58AF" w:rsidR="007D2FF0" w:rsidP="00E259FA" w:rsidRDefault="007D2FF0" w14:paraId="1037B8A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73C05BA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Paperwork handover</w:t>
            </w:r>
            <w:r w:rsidRPr="002B58AF">
              <w:rPr>
                <w:rFonts w:ascii="Arial" w:hAnsi="Arial" w:cs="Arial"/>
              </w:rPr>
              <w:t>.</w:t>
            </w:r>
          </w:p>
          <w:p w:rsidRPr="002B58AF" w:rsidR="007D2FF0" w:rsidP="00E259FA" w:rsidRDefault="007D2FF0" w14:paraId="687C6DE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4D8B436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Transition induction process.</w:t>
            </w:r>
          </w:p>
          <w:p w:rsidRPr="002B58AF" w:rsidR="007D2FF0" w:rsidP="00E259FA" w:rsidRDefault="007D2FF0" w14:paraId="5B2F937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444A0A5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 SENCO, or other relevant staff, may accompany parents to meetings including health.</w:t>
            </w:r>
          </w:p>
          <w:p w:rsidRPr="002B58AF" w:rsidR="007D2FF0" w:rsidP="00E259FA" w:rsidRDefault="007D2FF0" w14:paraId="58E6DD4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F4B573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Year 6 </w:t>
            </w:r>
            <w:r w:rsidRPr="002B58AF" w:rsidR="00D2798D">
              <w:rPr>
                <w:rFonts w:ascii="Arial" w:hAnsi="Arial" w:cs="Arial"/>
                <w:sz w:val="22"/>
                <w:szCs w:val="22"/>
              </w:rPr>
              <w:t xml:space="preserve">transition  </w:t>
            </w:r>
            <w:r w:rsidRPr="002B58AF">
              <w:rPr>
                <w:rFonts w:ascii="Arial" w:hAnsi="Arial" w:cs="Arial"/>
                <w:sz w:val="22"/>
                <w:szCs w:val="22"/>
              </w:rPr>
              <w:t>visits to secondary school.</w:t>
            </w:r>
          </w:p>
          <w:p w:rsidRPr="002B58AF" w:rsidR="007D2FF0" w:rsidP="00E259FA" w:rsidRDefault="007D2FF0" w14:paraId="7D3BEE8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3A427E70"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Year group transition meetings.</w:t>
            </w:r>
          </w:p>
          <w:p w:rsidRPr="002B58AF" w:rsidR="007D2FF0" w:rsidP="00E259FA" w:rsidRDefault="007D2FF0" w14:paraId="100C5B5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 </w:t>
            </w:r>
          </w:p>
          <w:p w:rsidRPr="002B58AF" w:rsidR="007D2FF0" w:rsidP="00E259FA" w:rsidRDefault="007D2FF0" w14:paraId="0D06395A"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Sharing of One Plan information and assessments. </w:t>
            </w:r>
          </w:p>
          <w:p w:rsidRPr="002B58AF" w:rsidR="007D2FF0" w:rsidP="00E259FA" w:rsidRDefault="007D2FF0" w14:paraId="3B88899E"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D2798D" w14:paraId="51A184A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M</w:t>
            </w:r>
            <w:r w:rsidRPr="002B58AF" w:rsidR="007D2FF0">
              <w:rPr>
                <w:rFonts w:ascii="Arial" w:hAnsi="Arial" w:cs="Arial"/>
                <w:sz w:val="22"/>
                <w:szCs w:val="22"/>
              </w:rPr>
              <w:t>eeting with parents.</w:t>
            </w:r>
          </w:p>
          <w:p w:rsidRPr="002B58AF" w:rsidR="007D2FF0" w:rsidP="00E259FA" w:rsidRDefault="007D2FF0" w14:paraId="69E2BB2B"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c>
          <w:tcPr>
            <w:tcW w:w="3060" w:type="dxa"/>
            <w:shd w:val="clear" w:color="auto" w:fill="66CCFF"/>
            <w:tcMar/>
          </w:tcPr>
          <w:p w:rsidRPr="002B58AF" w:rsidR="007D2FF0" w:rsidP="00E259FA" w:rsidRDefault="007D2FF0" w14:paraId="6E1B7BB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We share a common interest in the learning, development and </w:t>
            </w:r>
            <w:r w:rsidRPr="002B58AF" w:rsidR="00746C07">
              <w:rPr>
                <w:rFonts w:ascii="Arial" w:hAnsi="Arial" w:cs="Arial"/>
                <w:sz w:val="22"/>
                <w:szCs w:val="22"/>
              </w:rPr>
              <w:t>well-</w:t>
            </w:r>
            <w:r w:rsidRPr="002B58AF">
              <w:rPr>
                <w:rFonts w:ascii="Arial" w:hAnsi="Arial" w:cs="Arial"/>
                <w:sz w:val="22"/>
                <w:szCs w:val="22"/>
              </w:rPr>
              <w:t xml:space="preserve">being of the </w:t>
            </w:r>
            <w:r w:rsidRPr="002B58AF" w:rsidR="00D2798D">
              <w:rPr>
                <w:rFonts w:ascii="Arial" w:hAnsi="Arial" w:cs="Arial"/>
                <w:sz w:val="22"/>
                <w:szCs w:val="22"/>
              </w:rPr>
              <w:t>pupil.</w:t>
            </w:r>
          </w:p>
          <w:p w:rsidRPr="002B58AF" w:rsidR="007D2FF0" w:rsidP="00E259FA" w:rsidRDefault="007D2FF0" w14:paraId="57C0D796"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6E93958"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 relationship between primary and secondary schools is strong.</w:t>
            </w:r>
          </w:p>
          <w:p w:rsidRPr="002B58AF" w:rsidR="007D2FF0" w:rsidP="00E259FA" w:rsidRDefault="007D2FF0" w14:paraId="0D142F6F"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442EBC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There are numerous and varied opportunities for parents and their child to visit and prepare for transition.</w:t>
            </w:r>
          </w:p>
          <w:p w:rsidRPr="002B58AF" w:rsidR="007D2FF0" w:rsidP="00E259FA" w:rsidRDefault="007D2FF0" w14:paraId="4475AD1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2B58AF" w:rsidR="007D2FF0" w:rsidP="00E259FA" w:rsidRDefault="007D2FF0" w14:paraId="5A7ACF5D" w14:textId="779ECD90">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 xml:space="preserve">Talk to the SENCO/ </w:t>
            </w:r>
            <w:r w:rsidR="00F7672F">
              <w:rPr>
                <w:rFonts w:ascii="Arial" w:hAnsi="Arial" w:cs="Arial"/>
                <w:sz w:val="22"/>
                <w:szCs w:val="22"/>
              </w:rPr>
              <w:t>Co-Headteachers</w:t>
            </w:r>
            <w:r w:rsidRPr="002B58AF">
              <w:rPr>
                <w:rFonts w:ascii="Arial" w:hAnsi="Arial" w:cs="Arial"/>
                <w:sz w:val="22"/>
                <w:szCs w:val="22"/>
              </w:rPr>
              <w:t>.</w:t>
            </w:r>
          </w:p>
          <w:p w:rsidRPr="002B58AF" w:rsidR="007D2FF0" w:rsidP="00E259FA" w:rsidRDefault="007D2FF0" w14:paraId="120C4E9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1121E7" w:rsidR="007D2FF0" w:rsidP="00E259FA" w:rsidRDefault="007D2FF0" w14:paraId="1332D474"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r w:rsidRPr="002B58AF">
              <w:rPr>
                <w:rFonts w:ascii="Arial" w:hAnsi="Arial" w:cs="Arial"/>
                <w:sz w:val="22"/>
                <w:szCs w:val="22"/>
              </w:rPr>
              <w:t>Discuss relevant social stories with your child.</w:t>
            </w:r>
            <w:r w:rsidRPr="001121E7">
              <w:rPr>
                <w:rFonts w:ascii="Arial" w:hAnsi="Arial" w:cs="Arial"/>
                <w:sz w:val="22"/>
                <w:szCs w:val="22"/>
              </w:rPr>
              <w:t xml:space="preserve"> </w:t>
            </w:r>
          </w:p>
          <w:p w:rsidRPr="001121E7" w:rsidR="007D2FF0" w:rsidP="00E259FA" w:rsidRDefault="007D2FF0" w14:paraId="42AFC42D"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p w:rsidRPr="001121E7" w:rsidR="007D2FF0" w:rsidP="00E259FA" w:rsidRDefault="007D2FF0" w14:paraId="271CA723" w14:textId="77777777">
            <w:pPr>
              <w:pBdr>
                <w:top w:val="none" w:color="auto" w:sz="0" w:space="0"/>
                <w:left w:val="none" w:color="auto" w:sz="0" w:space="0"/>
                <w:bottom w:val="none" w:color="auto" w:sz="0" w:space="0"/>
                <w:right w:val="none" w:color="auto" w:sz="0" w:space="0"/>
                <w:bar w:val="none" w:color="auto" w:sz="0"/>
              </w:pBdr>
              <w:rPr>
                <w:rFonts w:ascii="Arial" w:hAnsi="Arial" w:cs="Arial"/>
              </w:rPr>
            </w:pPr>
          </w:p>
        </w:tc>
      </w:tr>
    </w:tbl>
    <w:p w:rsidRPr="001121E7" w:rsidR="007D2FF0" w:rsidP="00400BBE" w:rsidRDefault="007D2FF0" w14:paraId="75FBE423" w14:textId="77777777">
      <w:pPr>
        <w:pBdr>
          <w:top w:val="none" w:color="auto" w:sz="0" w:space="0"/>
          <w:left w:val="none" w:color="auto" w:sz="0" w:space="0"/>
          <w:bottom w:val="none" w:color="auto" w:sz="0" w:space="0"/>
          <w:right w:val="none" w:color="auto" w:sz="0" w:space="0"/>
          <w:bar w:val="none" w:color="auto" w:sz="0"/>
        </w:pBdr>
        <w:rPr>
          <w:rFonts w:ascii="Arial" w:hAnsi="Arial" w:cs="Arial"/>
          <w:sz w:val="22"/>
          <w:szCs w:val="22"/>
        </w:rPr>
      </w:pPr>
    </w:p>
    <w:p w:rsidRPr="001121E7" w:rsidR="007D2FF0" w:rsidRDefault="007D2FF0" w14:paraId="2D3F0BEC" w14:textId="77777777">
      <w:pPr>
        <w:pBdr>
          <w:top w:val="none" w:color="auto" w:sz="0" w:space="0"/>
          <w:left w:val="none" w:color="auto" w:sz="0" w:space="0"/>
          <w:bottom w:val="none" w:color="auto" w:sz="0" w:space="0"/>
          <w:right w:val="none" w:color="auto" w:sz="0" w:space="0"/>
          <w:bar w:val="none" w:color="auto" w:sz="0"/>
        </w:pBdr>
        <w:rPr>
          <w:sz w:val="22"/>
          <w:szCs w:val="22"/>
        </w:rPr>
      </w:pPr>
    </w:p>
    <w:p w:rsidRPr="001121E7" w:rsidR="007D2FF0" w:rsidRDefault="007D2FF0" w14:paraId="75CF4315" w14:textId="77777777">
      <w:pPr>
        <w:pBdr>
          <w:top w:val="none" w:color="auto" w:sz="0" w:space="0"/>
          <w:left w:val="none" w:color="auto" w:sz="0" w:space="0"/>
          <w:bottom w:val="none" w:color="auto" w:sz="0" w:space="0"/>
          <w:right w:val="none" w:color="auto" w:sz="0" w:space="0"/>
          <w:bar w:val="none" w:color="auto" w:sz="0"/>
        </w:pBdr>
        <w:rPr>
          <w:sz w:val="22"/>
          <w:szCs w:val="22"/>
        </w:rPr>
      </w:pPr>
    </w:p>
    <w:sectPr w:rsidRPr="001121E7" w:rsidR="007D2FF0" w:rsidSect="00E64544">
      <w:footerReference w:type="default" r:id="rId13"/>
      <w:pgSz w:w="16838" w:h="11906" w:orient="landscape"/>
      <w:pgMar w:top="284" w:right="907" w:bottom="102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FCA" w:rsidRDefault="00AF6FCA" w14:paraId="1A0A58D8" w14:textId="77777777">
      <w:pPr>
        <w:pBdr>
          <w:top w:val="none" w:color="auto" w:sz="0" w:space="0"/>
          <w:left w:val="none" w:color="auto" w:sz="0" w:space="0"/>
          <w:bottom w:val="none" w:color="auto" w:sz="0" w:space="0"/>
          <w:right w:val="none" w:color="auto" w:sz="0" w:space="0"/>
          <w:bar w:val="none" w:color="auto" w:sz="0"/>
        </w:pBdr>
      </w:pPr>
      <w:r>
        <w:separator/>
      </w:r>
    </w:p>
  </w:endnote>
  <w:endnote w:type="continuationSeparator" w:id="0">
    <w:p w:rsidR="00AF6FCA" w:rsidRDefault="00AF6FCA" w14:paraId="6B3B3768" w14:textId="77777777">
      <w:pPr>
        <w:pBdr>
          <w:top w:val="none" w:color="auto" w:sz="0" w:space="0"/>
          <w:left w:val="none" w:color="auto" w:sz="0" w:space="0"/>
          <w:bottom w:val="none" w:color="auto" w:sz="0" w:space="0"/>
          <w:right w:val="none" w:color="auto" w:sz="0" w:space="0"/>
          <w:bar w:val="none" w:color="auto" w:sz="0"/>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142170"/>
      <w:docPartObj>
        <w:docPartGallery w:val="Page Numbers (Bottom of Page)"/>
        <w:docPartUnique/>
      </w:docPartObj>
    </w:sdtPr>
    <w:sdtEndPr>
      <w:rPr>
        <w:noProof/>
      </w:rPr>
    </w:sdtEndPr>
    <w:sdtContent>
      <w:p w:rsidR="00E13935" w:rsidRDefault="00E13935" w14:paraId="4559B97D" w14:textId="77777777">
        <w:pPr>
          <w:pStyle w:val="Footer"/>
          <w:jc w:val="right"/>
        </w:pPr>
        <w:r>
          <w:fldChar w:fldCharType="begin"/>
        </w:r>
        <w:r>
          <w:instrText xml:space="preserve"> PAGE   \* MERGEFORMAT </w:instrText>
        </w:r>
        <w:r>
          <w:fldChar w:fldCharType="separate"/>
        </w:r>
        <w:r w:rsidR="00AF6FCA">
          <w:rPr>
            <w:noProof/>
          </w:rPr>
          <w:t>1</w:t>
        </w:r>
        <w:r>
          <w:rPr>
            <w:noProof/>
          </w:rPr>
          <w:fldChar w:fldCharType="end"/>
        </w:r>
      </w:p>
    </w:sdtContent>
  </w:sdt>
  <w:p w:rsidR="00E13935" w:rsidRDefault="00E13935" w14:paraId="3CB648E9"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FCA" w:rsidRDefault="00AF6FCA" w14:paraId="58E0CADC" w14:textId="77777777">
      <w:pPr>
        <w:pBdr>
          <w:top w:val="none" w:color="auto" w:sz="0" w:space="0"/>
          <w:left w:val="none" w:color="auto" w:sz="0" w:space="0"/>
          <w:bottom w:val="none" w:color="auto" w:sz="0" w:space="0"/>
          <w:right w:val="none" w:color="auto" w:sz="0" w:space="0"/>
          <w:bar w:val="none" w:color="auto" w:sz="0"/>
        </w:pBdr>
      </w:pPr>
      <w:r>
        <w:separator/>
      </w:r>
    </w:p>
  </w:footnote>
  <w:footnote w:type="continuationSeparator" w:id="0">
    <w:p w:rsidR="00AF6FCA" w:rsidRDefault="00AF6FCA" w14:paraId="3B980FF6" w14:textId="77777777">
      <w:pPr>
        <w:pBdr>
          <w:top w:val="none" w:color="auto" w:sz="0" w:space="0"/>
          <w:left w:val="none" w:color="auto" w:sz="0" w:space="0"/>
          <w:bottom w:val="none" w:color="auto" w:sz="0" w:space="0"/>
          <w:right w:val="none" w:color="auto" w:sz="0" w:space="0"/>
          <w:bar w:val="none" w:color="auto" w:sz="0"/>
        </w:pBdr>
      </w:pPr>
      <w:r>
        <w:continuationSeparator/>
      </w:r>
    </w:p>
  </w:footnote>
  <w:footnote w:id="1">
    <w:p w:rsidR="007D2FF0" w:rsidRDefault="007D2FF0" w14:paraId="14C319BA" w14:textId="77777777">
      <w:pPr>
        <w:pStyle w:val="FootnoteText"/>
        <w:pBdr>
          <w:top w:val="none" w:color="auto" w:sz="0" w:space="0"/>
          <w:left w:val="none" w:color="auto" w:sz="0" w:space="0"/>
          <w:bottom w:val="none" w:color="auto" w:sz="0" w:space="0"/>
          <w:right w:val="none" w:color="auto" w:sz="0" w:space="0"/>
          <w:bar w:val="none" w:color="auto" w:sz="0"/>
        </w:pBdr>
      </w:pPr>
      <w:r>
        <w:rPr>
          <w:rStyle w:val="FootnoteReference"/>
        </w:rPr>
        <w:footnoteRef/>
      </w:r>
      <w:r>
        <w:t xml:space="preserve"> </w:t>
      </w:r>
      <w:r>
        <w:rPr>
          <w:lang w:val="en-GB"/>
        </w:rPr>
        <w:t>See Code of Practice 2014 on parental and young person’s involvement and the role of governors</w:t>
      </w:r>
    </w:p>
  </w:footnote>
  <w:footnote w:id="2">
    <w:p w:rsidR="007D2FF0" w:rsidRDefault="007D2FF0" w14:paraId="680E2FDC" w14:textId="77777777">
      <w:pPr>
        <w:pStyle w:val="FootnoteText"/>
        <w:pBdr>
          <w:top w:val="none" w:color="auto" w:sz="0" w:space="0"/>
          <w:left w:val="none" w:color="auto" w:sz="0" w:space="0"/>
          <w:bottom w:val="none" w:color="auto" w:sz="0" w:space="0"/>
          <w:right w:val="none" w:color="auto" w:sz="0" w:space="0"/>
          <w:bar w:val="none" w:color="auto" w:sz="0"/>
        </w:pBdr>
      </w:pPr>
      <w:r>
        <w:rPr>
          <w:rStyle w:val="FootnoteReference"/>
        </w:rPr>
        <w:footnoteRef/>
      </w:r>
      <w:r>
        <w:t xml:space="preserve"> </w:t>
      </w:r>
      <w:r>
        <w:rPr>
          <w:lang w:val="en-GB"/>
        </w:rPr>
        <w:t>Code of Practice 2014. National requirement for SENCOs to be a qualified teacher- SENCO regulations.</w:t>
      </w:r>
    </w:p>
  </w:footnote>
  <w:footnote w:id="3">
    <w:p w:rsidR="007D2FF0" w:rsidRDefault="007D2FF0" w14:paraId="36AD5C67" w14:textId="77777777">
      <w:pPr>
        <w:pStyle w:val="FootnoteText"/>
        <w:pBdr>
          <w:top w:val="none" w:color="auto" w:sz="0" w:space="0"/>
          <w:left w:val="none" w:color="auto" w:sz="0" w:space="0"/>
          <w:bottom w:val="none" w:color="auto" w:sz="0" w:space="0"/>
          <w:right w:val="none" w:color="auto" w:sz="0" w:space="0"/>
          <w:bar w:val="none" w:color="auto" w:sz="0"/>
        </w:pBdr>
      </w:pPr>
      <w:r>
        <w:rPr>
          <w:rStyle w:val="FootnoteReference"/>
        </w:rPr>
        <w:footnoteRef/>
      </w:r>
      <w:r>
        <w:t xml:space="preserve"> </w:t>
      </w:r>
      <w:r>
        <w:rPr>
          <w:lang w:val="en-GB"/>
        </w:rPr>
        <w:t>Guidance on School Governance and Complaints, Code of Practice, SEN</w:t>
      </w:r>
      <w:r w:rsidR="002C029D">
        <w:rPr>
          <w:lang w:val="en-GB"/>
        </w:rPr>
        <w:t>D</w:t>
      </w:r>
      <w:r>
        <w:rPr>
          <w:lang w:val="en-GB"/>
        </w:rPr>
        <w:t xml:space="preserve"> Policy and Report to Governors, Equality Act and Duties</w:t>
      </w:r>
    </w:p>
  </w:footnote>
  <w:footnote w:id="4">
    <w:p w:rsidR="007D2FF0" w:rsidRDefault="007D2FF0" w14:paraId="4B7A39D2" w14:textId="77777777">
      <w:pPr>
        <w:pStyle w:val="FootnoteText"/>
        <w:pBdr>
          <w:top w:val="none" w:color="auto" w:sz="0" w:space="0"/>
          <w:left w:val="none" w:color="auto" w:sz="0" w:space="0"/>
          <w:bottom w:val="none" w:color="auto" w:sz="0" w:space="0"/>
          <w:right w:val="none" w:color="auto" w:sz="0" w:space="0"/>
          <w:bar w:val="none" w:color="auto" w:sz="0"/>
        </w:pBdr>
      </w:pPr>
      <w:r>
        <w:rPr>
          <w:rStyle w:val="FootnoteReference"/>
        </w:rPr>
        <w:footnoteRef/>
      </w:r>
      <w:r>
        <w:t xml:space="preserve"> </w:t>
      </w:r>
      <w:r>
        <w:rPr>
          <w:lang w:val="en-GB"/>
        </w:rPr>
        <w:t>Local Offer regulations and guidance</w:t>
      </w:r>
    </w:p>
  </w:footnote>
  <w:footnote w:id="5">
    <w:p w:rsidR="007D2FF0" w:rsidRDefault="007D2FF0" w14:paraId="19B8F8D9" w14:textId="239B12CB">
      <w:pPr>
        <w:pStyle w:val="FootnoteText"/>
        <w:pBdr>
          <w:top w:val="none" w:color="auto" w:sz="0" w:space="0"/>
          <w:left w:val="none" w:color="auto" w:sz="0" w:space="0"/>
          <w:bottom w:val="none" w:color="auto" w:sz="0" w:space="0"/>
          <w:right w:val="none" w:color="auto" w:sz="0" w:space="0"/>
          <w:bar w:val="none" w:color="auto" w:sz="0"/>
        </w:pBdr>
      </w:pPr>
      <w:r>
        <w:rPr>
          <w:rStyle w:val="FootnoteReference"/>
        </w:rPr>
        <w:footnoteRef/>
      </w:r>
      <w:r>
        <w:t xml:space="preserve"> </w:t>
      </w:r>
      <w:r>
        <w:rPr>
          <w:lang w:val="en-GB"/>
        </w:rPr>
        <w:t xml:space="preserve">Code of Practice; sections on schools and EHC Plans. </w:t>
      </w:r>
      <w:r w:rsidR="005C02AA">
        <w:rPr>
          <w:lang w:val="en-GB"/>
        </w:rPr>
        <w:t>Pupil</w:t>
      </w:r>
      <w:r>
        <w:rPr>
          <w:lang w:val="en-GB"/>
        </w:rPr>
        <w:t xml:space="preserve"> premium guidance, Ofsted guidance on progression, banding guidance, links to school’s overall use of budget.</w:t>
      </w:r>
    </w:p>
  </w:footnote>
  <w:footnote w:id="6">
    <w:p w:rsidR="007D2FF0" w:rsidRDefault="007D2FF0" w14:paraId="7D2229BD" w14:textId="77777777">
      <w:pPr>
        <w:pStyle w:val="FootnoteText"/>
        <w:pBdr>
          <w:top w:val="none" w:color="auto" w:sz="0" w:space="0"/>
          <w:left w:val="none" w:color="auto" w:sz="0" w:space="0"/>
          <w:bottom w:val="none" w:color="auto" w:sz="0" w:space="0"/>
          <w:right w:val="none" w:color="auto" w:sz="0" w:space="0"/>
          <w:bar w:val="none" w:color="auto" w:sz="0"/>
        </w:pBdr>
      </w:pPr>
      <w:r>
        <w:rPr>
          <w:rStyle w:val="FootnoteReference"/>
        </w:rPr>
        <w:footnoteRef/>
      </w:r>
      <w:r>
        <w:t xml:space="preserve"> </w:t>
      </w:r>
      <w:r>
        <w:rPr>
          <w:lang w:val="en-GB"/>
        </w:rPr>
        <w:t>Code of Practice, relevant banding requirements from the LA, specific resources connected to delivering EHC Plans, school’s role in relation to Local Offer, consideration of online resources.</w:t>
      </w:r>
    </w:p>
  </w:footnote>
  <w:footnote w:id="7">
    <w:p w:rsidR="007D2FF0" w:rsidRDefault="007D2FF0" w14:paraId="23A4228F" w14:textId="77777777">
      <w:pPr>
        <w:pStyle w:val="FootnoteText"/>
        <w:pBdr>
          <w:top w:val="none" w:color="auto" w:sz="0" w:space="0"/>
          <w:left w:val="none" w:color="auto" w:sz="0" w:space="0"/>
          <w:bottom w:val="none" w:color="auto" w:sz="0" w:space="0"/>
          <w:right w:val="none" w:color="auto" w:sz="0" w:space="0"/>
          <w:bar w:val="none" w:color="auto" w:sz="0"/>
        </w:pBdr>
      </w:pPr>
      <w:r>
        <w:rPr>
          <w:rStyle w:val="FootnoteReference"/>
        </w:rPr>
        <w:footnoteRef/>
      </w:r>
      <w:r>
        <w:t xml:space="preserve"> </w:t>
      </w:r>
      <w:r>
        <w:rPr>
          <w:lang w:val="en-GB"/>
        </w:rPr>
        <w:t xml:space="preserve">Code of Practice (as above), </w:t>
      </w:r>
      <w:r w:rsidR="00171E71">
        <w:rPr>
          <w:lang w:val="en-GB"/>
        </w:rPr>
        <w:t>pupil tracking data.</w:t>
      </w:r>
      <w:r>
        <w:rPr>
          <w:lang w:val="en-GB"/>
        </w:rPr>
        <w:t xml:space="preserve"> </w:t>
      </w:r>
    </w:p>
  </w:footnote>
  <w:footnote w:id="8">
    <w:p w:rsidR="007D2FF0" w:rsidRDefault="007D2FF0" w14:paraId="1F1ADF7A" w14:textId="77777777">
      <w:pPr>
        <w:pStyle w:val="FootnoteText"/>
        <w:pBdr>
          <w:top w:val="none" w:color="auto" w:sz="0" w:space="0"/>
          <w:left w:val="none" w:color="auto" w:sz="0" w:space="0"/>
          <w:bottom w:val="none" w:color="auto" w:sz="0" w:space="0"/>
          <w:right w:val="none" w:color="auto" w:sz="0" w:space="0"/>
          <w:bar w:val="none" w:color="auto" w:sz="0"/>
        </w:pBdr>
      </w:pPr>
      <w:r>
        <w:rPr>
          <w:rStyle w:val="FootnoteReference"/>
        </w:rPr>
        <w:footnoteRef/>
      </w:r>
      <w:r>
        <w:t xml:space="preserve"> </w:t>
      </w:r>
      <w:r>
        <w:rPr>
          <w:lang w:val="en-GB"/>
        </w:rPr>
        <w:t>Auxiliary aid requirements, Equalities Commission guidance, Equality Act access plans, Code of Practice, personal budget guidance, approach regulations and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23633"/>
    <w:multiLevelType w:val="hybridMultilevel"/>
    <w:tmpl w:val="CC0C9D3E"/>
    <w:lvl w:ilvl="0" w:tplc="615EED6C">
      <w:numFmt w:val="bullet"/>
      <w:lvlText w:val="-"/>
      <w:lvlJc w:val="left"/>
      <w:pPr>
        <w:ind w:left="720" w:hanging="360"/>
      </w:pPr>
      <w:rPr>
        <w:rFonts w:hint="default" w:ascii="Arial" w:hAnsi="Arial" w:eastAsia="Calibri" w:cs="Aria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133942"/>
    <w:multiLevelType w:val="hybridMultilevel"/>
    <w:tmpl w:val="EF7ADD48"/>
    <w:lvl w:ilvl="0" w:tplc="339416B2">
      <w:start w:val="1268"/>
      <w:numFmt w:val="decimalZero"/>
      <w:lvlText w:val="%1"/>
      <w:lvlJc w:val="left"/>
      <w:pPr>
        <w:tabs>
          <w:tab w:val="num" w:pos="1080"/>
        </w:tabs>
        <w:ind w:left="1080" w:hanging="72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87C45D9"/>
    <w:multiLevelType w:val="hybridMultilevel"/>
    <w:tmpl w:val="C4FA1D0E"/>
    <w:lvl w:ilvl="0" w:tplc="21DA1180">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D234B8"/>
    <w:multiLevelType w:val="hybridMultilevel"/>
    <w:tmpl w:val="65AAB6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5644D3"/>
    <w:multiLevelType w:val="hybridMultilevel"/>
    <w:tmpl w:val="7D6AE2D8"/>
    <w:lvl w:ilvl="0" w:tplc="938E4E0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3B67CB"/>
    <w:multiLevelType w:val="hybridMultilevel"/>
    <w:tmpl w:val="7E90D642"/>
    <w:lvl w:ilvl="0" w:tplc="6700FA2E">
      <w:start w:val="1268"/>
      <w:numFmt w:val="decimalZero"/>
      <w:lvlText w:val="%1"/>
      <w:lvlJc w:val="left"/>
      <w:pPr>
        <w:tabs>
          <w:tab w:val="num" w:pos="960"/>
        </w:tabs>
        <w:ind w:left="960" w:hanging="60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BE"/>
    <w:rsid w:val="00027F11"/>
    <w:rsid w:val="000473E1"/>
    <w:rsid w:val="000503F9"/>
    <w:rsid w:val="000546B4"/>
    <w:rsid w:val="000547D0"/>
    <w:rsid w:val="00086BF1"/>
    <w:rsid w:val="000A2D4E"/>
    <w:rsid w:val="000A2D7E"/>
    <w:rsid w:val="000C1764"/>
    <w:rsid w:val="000C3898"/>
    <w:rsid w:val="000D7571"/>
    <w:rsid w:val="000F6F67"/>
    <w:rsid w:val="001033CB"/>
    <w:rsid w:val="0010784B"/>
    <w:rsid w:val="001121E7"/>
    <w:rsid w:val="00133574"/>
    <w:rsid w:val="001527E0"/>
    <w:rsid w:val="00171E71"/>
    <w:rsid w:val="00197004"/>
    <w:rsid w:val="001B2987"/>
    <w:rsid w:val="001B79F3"/>
    <w:rsid w:val="001D70B2"/>
    <w:rsid w:val="001E051F"/>
    <w:rsid w:val="00207CAE"/>
    <w:rsid w:val="00215D36"/>
    <w:rsid w:val="00233380"/>
    <w:rsid w:val="0024154A"/>
    <w:rsid w:val="00255FEE"/>
    <w:rsid w:val="00275245"/>
    <w:rsid w:val="0028203C"/>
    <w:rsid w:val="00284A2A"/>
    <w:rsid w:val="002A7318"/>
    <w:rsid w:val="002B06BA"/>
    <w:rsid w:val="002B415B"/>
    <w:rsid w:val="002B58AF"/>
    <w:rsid w:val="002C029D"/>
    <w:rsid w:val="00300435"/>
    <w:rsid w:val="0030151C"/>
    <w:rsid w:val="00313FF3"/>
    <w:rsid w:val="00314E1F"/>
    <w:rsid w:val="003158DB"/>
    <w:rsid w:val="00346F60"/>
    <w:rsid w:val="00356479"/>
    <w:rsid w:val="00363524"/>
    <w:rsid w:val="00380067"/>
    <w:rsid w:val="00383D08"/>
    <w:rsid w:val="00391CDE"/>
    <w:rsid w:val="00394F27"/>
    <w:rsid w:val="003D2AF9"/>
    <w:rsid w:val="003E7F34"/>
    <w:rsid w:val="003F54BE"/>
    <w:rsid w:val="00400BBE"/>
    <w:rsid w:val="00440E2B"/>
    <w:rsid w:val="00450095"/>
    <w:rsid w:val="00455801"/>
    <w:rsid w:val="004843F1"/>
    <w:rsid w:val="004C0AAB"/>
    <w:rsid w:val="004E78FF"/>
    <w:rsid w:val="00530500"/>
    <w:rsid w:val="005570C4"/>
    <w:rsid w:val="0056733D"/>
    <w:rsid w:val="00570818"/>
    <w:rsid w:val="00570AF3"/>
    <w:rsid w:val="00595AD5"/>
    <w:rsid w:val="005A1E15"/>
    <w:rsid w:val="005A74F5"/>
    <w:rsid w:val="005B438B"/>
    <w:rsid w:val="005B6A19"/>
    <w:rsid w:val="005C02AA"/>
    <w:rsid w:val="005E6ED5"/>
    <w:rsid w:val="006117DF"/>
    <w:rsid w:val="006646AD"/>
    <w:rsid w:val="006702A3"/>
    <w:rsid w:val="00681EC6"/>
    <w:rsid w:val="006B17CD"/>
    <w:rsid w:val="006C3784"/>
    <w:rsid w:val="00700B35"/>
    <w:rsid w:val="00701CA7"/>
    <w:rsid w:val="00711A1A"/>
    <w:rsid w:val="0072664D"/>
    <w:rsid w:val="00736BA7"/>
    <w:rsid w:val="00746C07"/>
    <w:rsid w:val="00752C31"/>
    <w:rsid w:val="007D2FF0"/>
    <w:rsid w:val="007D41C6"/>
    <w:rsid w:val="007F78EA"/>
    <w:rsid w:val="008211BC"/>
    <w:rsid w:val="00847EF5"/>
    <w:rsid w:val="008556A8"/>
    <w:rsid w:val="00881637"/>
    <w:rsid w:val="008A292D"/>
    <w:rsid w:val="008A4911"/>
    <w:rsid w:val="008C4A70"/>
    <w:rsid w:val="008E0E1C"/>
    <w:rsid w:val="008E6444"/>
    <w:rsid w:val="009062C1"/>
    <w:rsid w:val="00916AD2"/>
    <w:rsid w:val="009649D9"/>
    <w:rsid w:val="0098414E"/>
    <w:rsid w:val="00984B57"/>
    <w:rsid w:val="0098586B"/>
    <w:rsid w:val="009A376D"/>
    <w:rsid w:val="009D7C08"/>
    <w:rsid w:val="009E638E"/>
    <w:rsid w:val="009F42E3"/>
    <w:rsid w:val="009F77FE"/>
    <w:rsid w:val="00A308CB"/>
    <w:rsid w:val="00A503D8"/>
    <w:rsid w:val="00A93E93"/>
    <w:rsid w:val="00AA0D68"/>
    <w:rsid w:val="00AA2C5E"/>
    <w:rsid w:val="00AD76E2"/>
    <w:rsid w:val="00AF6FCA"/>
    <w:rsid w:val="00B06CB9"/>
    <w:rsid w:val="00B35D93"/>
    <w:rsid w:val="00B40837"/>
    <w:rsid w:val="00B47E85"/>
    <w:rsid w:val="00B57EBB"/>
    <w:rsid w:val="00B73C52"/>
    <w:rsid w:val="00B747EF"/>
    <w:rsid w:val="00B80B2F"/>
    <w:rsid w:val="00B86C73"/>
    <w:rsid w:val="00BB25E7"/>
    <w:rsid w:val="00BC0226"/>
    <w:rsid w:val="00BE7A8D"/>
    <w:rsid w:val="00C06145"/>
    <w:rsid w:val="00C27F29"/>
    <w:rsid w:val="00C51071"/>
    <w:rsid w:val="00C5A771"/>
    <w:rsid w:val="00C76B5A"/>
    <w:rsid w:val="00C91994"/>
    <w:rsid w:val="00CA08F5"/>
    <w:rsid w:val="00CA7EAA"/>
    <w:rsid w:val="00CC3141"/>
    <w:rsid w:val="00CD6218"/>
    <w:rsid w:val="00CE46A9"/>
    <w:rsid w:val="00D03DD5"/>
    <w:rsid w:val="00D22A7B"/>
    <w:rsid w:val="00D2798D"/>
    <w:rsid w:val="00D36619"/>
    <w:rsid w:val="00D4359E"/>
    <w:rsid w:val="00D504B4"/>
    <w:rsid w:val="00D60E9A"/>
    <w:rsid w:val="00D639D2"/>
    <w:rsid w:val="00D73E75"/>
    <w:rsid w:val="00DA152C"/>
    <w:rsid w:val="00DC2F53"/>
    <w:rsid w:val="00DC4DE1"/>
    <w:rsid w:val="00DE14DD"/>
    <w:rsid w:val="00DF0E9A"/>
    <w:rsid w:val="00E1154F"/>
    <w:rsid w:val="00E13935"/>
    <w:rsid w:val="00E259FA"/>
    <w:rsid w:val="00E57FA1"/>
    <w:rsid w:val="00E6121C"/>
    <w:rsid w:val="00E64544"/>
    <w:rsid w:val="00E66588"/>
    <w:rsid w:val="00E84816"/>
    <w:rsid w:val="00EC63C5"/>
    <w:rsid w:val="00EC65E1"/>
    <w:rsid w:val="00ED1BEA"/>
    <w:rsid w:val="00EE7D3A"/>
    <w:rsid w:val="00F00FAD"/>
    <w:rsid w:val="00F24959"/>
    <w:rsid w:val="00F360C9"/>
    <w:rsid w:val="00F42794"/>
    <w:rsid w:val="00F42D38"/>
    <w:rsid w:val="00F462FA"/>
    <w:rsid w:val="00F46C61"/>
    <w:rsid w:val="00F7672F"/>
    <w:rsid w:val="00FD6920"/>
    <w:rsid w:val="00FE22DB"/>
    <w:rsid w:val="00FE7700"/>
    <w:rsid w:val="00FF04B1"/>
    <w:rsid w:val="00FF5B43"/>
    <w:rsid w:val="03E271CA"/>
    <w:rsid w:val="046D9F82"/>
    <w:rsid w:val="05327654"/>
    <w:rsid w:val="0D9BAF04"/>
    <w:rsid w:val="110A53C5"/>
    <w:rsid w:val="15BCA4A0"/>
    <w:rsid w:val="1902D50D"/>
    <w:rsid w:val="1E1E3F8B"/>
    <w:rsid w:val="1FA70A11"/>
    <w:rsid w:val="22E15F04"/>
    <w:rsid w:val="24080A2C"/>
    <w:rsid w:val="2924DC9E"/>
    <w:rsid w:val="32D41041"/>
    <w:rsid w:val="330D376C"/>
    <w:rsid w:val="33DE848B"/>
    <w:rsid w:val="41C8FD37"/>
    <w:rsid w:val="4364CD98"/>
    <w:rsid w:val="49A03D66"/>
    <w:rsid w:val="4BDC2959"/>
    <w:rsid w:val="4D37B141"/>
    <w:rsid w:val="4E531E14"/>
    <w:rsid w:val="52C5720D"/>
    <w:rsid w:val="536FEA3C"/>
    <w:rsid w:val="539972FD"/>
    <w:rsid w:val="5581E52D"/>
    <w:rsid w:val="55B03459"/>
    <w:rsid w:val="58D97D7C"/>
    <w:rsid w:val="5A7BB456"/>
    <w:rsid w:val="5AE650CE"/>
    <w:rsid w:val="5DFBDD4D"/>
    <w:rsid w:val="5E60B55F"/>
    <w:rsid w:val="65D5F3DF"/>
    <w:rsid w:val="6E01B8B4"/>
    <w:rsid w:val="6F573B17"/>
    <w:rsid w:val="6FE54B8E"/>
    <w:rsid w:val="77AD8134"/>
    <w:rsid w:val="7941726B"/>
    <w:rsid w:val="7A3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4:docId w14:val="26A942F2"/>
  <w15:docId w15:val="{6A10AA37-75E1-4EF4-A93F-7550FC86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0BBE"/>
    <w:pPr>
      <w:pBdr>
        <w:top w:val="none" w:color="FFFFFF" w:sz="96" w:space="31" w:frame="1"/>
        <w:left w:val="none" w:color="FFFFFF" w:sz="96" w:space="31" w:frame="1"/>
        <w:bottom w:val="none" w:color="FFFFFF" w:sz="96" w:space="31" w:frame="1"/>
        <w:right w:val="none" w:color="FFFFFF" w:sz="96" w:space="31" w:frame="1"/>
        <w:bar w:val="none" w:color="000000" w:sz="0"/>
      </w:pBdr>
    </w:pPr>
    <w:rPr>
      <w:rFonts w:ascii="Times New Roman" w:hAnsi="Times New Roman"/>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uiPriority w:val="99"/>
    <w:rsid w:val="00400BBE"/>
    <w:pPr>
      <w:pBdr>
        <w:top w:val="none" w:color="FFFFFF" w:sz="96" w:space="31" w:frame="1"/>
        <w:left w:val="none" w:color="FFFFFF" w:sz="96" w:space="31" w:frame="1"/>
        <w:bottom w:val="none" w:color="FFFFFF" w:sz="96" w:space="31" w:frame="1"/>
        <w:right w:val="none" w:color="FFFFFF" w:sz="96" w:space="31" w:frame="1"/>
        <w:bar w:val="none" w:color="000000" w:sz="0"/>
      </w:pBdr>
      <w:spacing w:after="200" w:line="276" w:lineRule="auto"/>
    </w:pPr>
    <w:rPr>
      <w:rFonts w:cs="Calibri"/>
      <w:color w:val="000000"/>
      <w:u w:color="000000"/>
    </w:rPr>
  </w:style>
  <w:style w:type="table" w:styleId="TableGrid">
    <w:name w:val="Table Grid"/>
    <w:basedOn w:val="TableNormal"/>
    <w:uiPriority w:val="99"/>
    <w:rsid w:val="00400BB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E64544"/>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E64544"/>
    <w:rPr>
      <w:rFonts w:ascii="Tahoma" w:hAnsi="Tahoma" w:cs="Tahoma"/>
      <w:sz w:val="16"/>
      <w:szCs w:val="16"/>
      <w:lang w:val="en-US"/>
    </w:rPr>
  </w:style>
  <w:style w:type="paragraph" w:styleId="NoSpacing">
    <w:name w:val="No Spacing"/>
    <w:uiPriority w:val="99"/>
    <w:qFormat/>
    <w:rsid w:val="00E64544"/>
    <w:pPr>
      <w:pBdr>
        <w:top w:val="none" w:color="FFFFFF" w:sz="96" w:space="31" w:frame="1"/>
        <w:left w:val="none" w:color="FFFFFF" w:sz="96" w:space="31" w:frame="1"/>
        <w:bottom w:val="none" w:color="FFFFFF" w:sz="96" w:space="31" w:frame="1"/>
        <w:right w:val="none" w:color="FFFFFF" w:sz="96" w:space="31" w:frame="1"/>
        <w:bar w:val="none" w:color="000000" w:sz="0"/>
      </w:pBdr>
    </w:pPr>
    <w:rPr>
      <w:rFonts w:ascii="Times New Roman" w:hAnsi="Times New Roman"/>
      <w:sz w:val="24"/>
      <w:szCs w:val="24"/>
      <w:lang w:val="en-US" w:eastAsia="en-US"/>
    </w:rPr>
  </w:style>
  <w:style w:type="paragraph" w:styleId="FootnoteText">
    <w:name w:val="footnote text"/>
    <w:basedOn w:val="Normal"/>
    <w:link w:val="FootnoteTextChar"/>
    <w:uiPriority w:val="99"/>
    <w:semiHidden/>
    <w:rsid w:val="005E6ED5"/>
    <w:rPr>
      <w:sz w:val="20"/>
      <w:szCs w:val="20"/>
    </w:rPr>
  </w:style>
  <w:style w:type="character" w:styleId="FootnoteTextChar" w:customStyle="1">
    <w:name w:val="Footnote Text Char"/>
    <w:basedOn w:val="DefaultParagraphFont"/>
    <w:link w:val="FootnoteText"/>
    <w:uiPriority w:val="99"/>
    <w:semiHidden/>
    <w:locked/>
    <w:rsid w:val="00881637"/>
    <w:rPr>
      <w:rFonts w:ascii="Times New Roman" w:hAnsi="Times New Roman" w:cs="Times New Roman"/>
      <w:sz w:val="20"/>
      <w:szCs w:val="20"/>
      <w:lang w:val="en-US" w:eastAsia="en-US"/>
    </w:rPr>
  </w:style>
  <w:style w:type="character" w:styleId="FootnoteReference">
    <w:name w:val="footnote reference"/>
    <w:basedOn w:val="DefaultParagraphFont"/>
    <w:uiPriority w:val="99"/>
    <w:semiHidden/>
    <w:rsid w:val="005E6ED5"/>
    <w:rPr>
      <w:rFonts w:cs="Times New Roman"/>
      <w:vertAlign w:val="superscript"/>
    </w:rPr>
  </w:style>
  <w:style w:type="character" w:styleId="Hyperlink">
    <w:name w:val="Hyperlink"/>
    <w:basedOn w:val="DefaultParagraphFont"/>
    <w:uiPriority w:val="99"/>
    <w:rsid w:val="00DE14DD"/>
    <w:rPr>
      <w:rFonts w:cs="Times New Roman"/>
      <w:color w:val="0000FF"/>
      <w:u w:val="single"/>
    </w:rPr>
  </w:style>
  <w:style w:type="paragraph" w:styleId="Header">
    <w:name w:val="header"/>
    <w:basedOn w:val="Normal"/>
    <w:link w:val="HeaderChar"/>
    <w:uiPriority w:val="99"/>
    <w:unhideWhenUsed/>
    <w:rsid w:val="00E13935"/>
    <w:pPr>
      <w:tabs>
        <w:tab w:val="center" w:pos="4513"/>
        <w:tab w:val="right" w:pos="9026"/>
      </w:tabs>
    </w:pPr>
  </w:style>
  <w:style w:type="character" w:styleId="HeaderChar" w:customStyle="1">
    <w:name w:val="Header Char"/>
    <w:basedOn w:val="DefaultParagraphFont"/>
    <w:link w:val="Header"/>
    <w:uiPriority w:val="99"/>
    <w:rsid w:val="00E13935"/>
    <w:rPr>
      <w:rFonts w:ascii="Times New Roman" w:hAnsi="Times New Roman"/>
      <w:sz w:val="24"/>
      <w:szCs w:val="24"/>
      <w:lang w:val="en-US" w:eastAsia="en-US"/>
    </w:rPr>
  </w:style>
  <w:style w:type="paragraph" w:styleId="Footer">
    <w:name w:val="footer"/>
    <w:basedOn w:val="Normal"/>
    <w:link w:val="FooterChar"/>
    <w:uiPriority w:val="99"/>
    <w:unhideWhenUsed/>
    <w:rsid w:val="00E13935"/>
    <w:pPr>
      <w:tabs>
        <w:tab w:val="center" w:pos="4513"/>
        <w:tab w:val="right" w:pos="9026"/>
      </w:tabs>
    </w:pPr>
  </w:style>
  <w:style w:type="character" w:styleId="FooterChar" w:customStyle="1">
    <w:name w:val="Footer Char"/>
    <w:basedOn w:val="DefaultParagraphFont"/>
    <w:link w:val="Footer"/>
    <w:uiPriority w:val="99"/>
    <w:rsid w:val="00E13935"/>
    <w:rPr>
      <w:rFonts w:ascii="Times New Roman" w:hAnsi="Times New Roman"/>
      <w:sz w:val="24"/>
      <w:szCs w:val="24"/>
      <w:lang w:val="en-US" w:eastAsia="en-US"/>
    </w:rPr>
  </w:style>
  <w:style w:type="paragraph" w:styleId="ListParagraph">
    <w:name w:val="List Paragraph"/>
    <w:basedOn w:val="Normal"/>
    <w:uiPriority w:val="34"/>
    <w:qFormat/>
    <w:rsid w:val="00440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7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robertdrake.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robertdrake.co.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FF386A3CAEE47B071EDF7FB324927" ma:contentTypeVersion="15" ma:contentTypeDescription="Create a new document." ma:contentTypeScope="" ma:versionID="006ae02b84b130050e2566b9368e0abb">
  <xsd:schema xmlns:xsd="http://www.w3.org/2001/XMLSchema" xmlns:xs="http://www.w3.org/2001/XMLSchema" xmlns:p="http://schemas.microsoft.com/office/2006/metadata/properties" xmlns:ns2="6dcf283b-1327-4e2d-8117-efcda5f18f76" xmlns:ns3="641a604c-ba05-4255-9112-16c2baad1bce" targetNamespace="http://schemas.microsoft.com/office/2006/metadata/properties" ma:root="true" ma:fieldsID="8f00faf793cbb6073c3b19146d6e9932" ns2:_="" ns3:_="">
    <xsd:import namespace="6dcf283b-1327-4e2d-8117-efcda5f18f76"/>
    <xsd:import namespace="641a604c-ba05-4255-9112-16c2baad1b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f283b-1327-4e2d-8117-efcda5f18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08580a-4e9d-4fa7-8784-feaa40cc91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a604c-ba05-4255-9112-16c2baad1b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f83f9d-1292-42ff-9556-78ec008b2bf3}" ma:internalName="TaxCatchAll" ma:showField="CatchAllData" ma:web="641a604c-ba05-4255-9112-16c2baad1b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a604c-ba05-4255-9112-16c2baad1bce" xsi:nil="true"/>
    <lcf76f155ced4ddcb4097134ff3c332f xmlns="6dcf283b-1327-4e2d-8117-efcda5f18f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ECF481-6411-446D-8CF1-E2DC70F52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f283b-1327-4e2d-8117-efcda5f18f76"/>
    <ds:schemaRef ds:uri="641a604c-ba05-4255-9112-16c2baad1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1BEAA-69B1-444C-A53B-879CA893BA56}">
  <ds:schemaRefs>
    <ds:schemaRef ds:uri="http://schemas.microsoft.com/sharepoint/v3/contenttype/forms"/>
  </ds:schemaRefs>
</ds:datastoreItem>
</file>

<file path=customXml/itemProps3.xml><?xml version="1.0" encoding="utf-8"?>
<ds:datastoreItem xmlns:ds="http://schemas.openxmlformats.org/officeDocument/2006/customXml" ds:itemID="{A5A4D57A-187F-4CEC-8843-BA7B219DD0F0}">
  <ds:schemaRefs>
    <ds:schemaRef ds:uri="http://schemas.microsoft.com/office/2006/metadata/properties"/>
    <ds:schemaRef ds:uri="http://schemas.microsoft.com/office/infopath/2007/PartnerControls"/>
    <ds:schemaRef ds:uri="641a604c-ba05-4255-9112-16c2baad1bce"/>
    <ds:schemaRef ds:uri="6dcf283b-1327-4e2d-8117-efcda5f18f7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Sarah Worboys</lastModifiedBy>
  <revision>7</revision>
  <lastPrinted>2014-06-25T08:54:00.0000000Z</lastPrinted>
  <dcterms:created xsi:type="dcterms:W3CDTF">2024-09-09T07:40:00.0000000Z</dcterms:created>
  <dcterms:modified xsi:type="dcterms:W3CDTF">2025-06-09T11:42:33.0962325Z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0x0101005F6FF386A3CAEE47B071EDF7FB324927</vt:lpwstr>
  </property>
  <property fmtid="{D5CDD505-2E9C-101B-9397-08002B2CF9AE}" pid="3" name="MediaServiceImageTags">
    <vt:lpwstr/>
  </property>
</Properties>
</file>